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Default Extension="docm" ContentType="application/vnd.ms-word.document.macroEnabled.12"/>
  <Default Extension="docx" ContentType="application/vnd.openxmlformats-officedocument.wordprocessingml.document"/>
  <Default Extension="pptx" ContentType="application/vnd.openxmlformats-officedocument.presentationml.presentation"/>
  <Default Extension="sldm" ContentType="application/vnd.ms-powerpoint.slide.macroEnabled.12"/>
  <Default Extension="sldx" ContentType="application/vnd.openxmlformats-officedocument.presentationml.slide"/>
  <Default Extension="xlsm" ContentType="application/vnd.ms-excel.sheet.macroEnabled.12"/>
  <Default Extension="xlsx" ContentType="application/vnd.openxmlformats-officedocument.spreadsheetml.sheet"/>
  <Default Extension="vml" ContentType="application/vnd.openxmlformats-officedocument.vmlDrawing"/>
  <Default Extension="fntdata" ContentType="application/x-fontdata"/>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Generated by Windward Reports Engine version 23.3.5.5 (java), data processor: XSNV, jvm: 17, os: Linux, osver: 6.6.87.2-microsoft-standard-WSL2-->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mc="http://schemas.openxmlformats.org/markup-compatibility/2006" xmlns:wpc="http://schemas.microsoft.com/office/word/2010/wordprocessingCanvas" xmlns:w14="http://schemas.microsoft.com/office/word/2010/wordml" xmlns:wp14="http://schemas.microsoft.com/office/word/2010/wordprocessingDrawing" xmlns:wpg="http://schemas.microsoft.com/office/word/2010/wordprocessingGroup" xmlns:wpi="http://schemas.microsoft.com/office/word/2010/wordprocessingInk" xmlns:wps="http://schemas.microsoft.com/office/word/2010/wordprocessingShape"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http://schemas.openxmlformats.org/drawingml/2006/main" xmlns:pic="http://schemas.openxmlformats.org/drawingml/2006/picture" mc:Ignorable="w14 w15 wp14">
  <w:body>
    <w:p>
      <w:pPr>
        <w:spacing w:line="280" w:lineRule="exact"/>
        <w:rPr/>
      </w:pPr>
      <w:r>
        <w:drawing>
          <wp:anchor distT="0" distB="0" distL="114300" distR="114300" simplePos="0" relativeHeight="2048" behindDoc="0" layoutInCell="1" allowOverlap="1" locked="0">
            <wp:simplePos x="0" y="0"/>
            <wp:positionH relativeFrom="margin">
              <wp:posOffset>2318385</wp:posOffset>
            </wp:positionH>
            <wp:positionV relativeFrom="topMargin">
              <wp:posOffset>298450</wp:posOffset>
            </wp:positionV>
            <wp:extent cx="1123950" cy="420370"/>
            <wp:effectExtent l="0" t="0" r="0" b="0"/>
            <wp:wrapNone/>
            <wp:docPr id="382252" name="Afbeelding_4" descr="Afbeelding met tekst, Lettertype, gereedschap, ontwerp&#10;&#10;Door AI gegenereerde inhoud is mogelijk onjuist."/>
            <a:graphic>
              <a:graphicData uri="http://schemas.openxmlformats.org/drawingml/2006/picture">
                <pic:pic>
                  <pic:nvPicPr>
                    <pic:cNvPr id="0" name="Afbeelding_4"/>
                    <pic:cNvPicPr/>
                  </pic:nvPicPr>
                  <pic:blipFill>
                    <a:blip r:embed="rId1"/>
                    <a:stretch>
                      <a:fillRect/>
                    </a:stretch>
                  </pic:blipFill>
                  <pic:spPr xmlns:pic="http://schemas.openxmlformats.org/drawingml/2006/picture" bwMode="auto">
                    <a:xfrm xmlns:a="http://schemas.openxmlformats.org/drawingml/2006/main">
                      <a:off x="0" y="0"/>
                      <a:ext cx="1123950" cy="420370"/>
                    </a:xfrm>
                    <a:prstGeom xmlns:a="http://schemas.openxmlformats.org/drawingml/2006/main" prst="rect">
                      <a:avLst/>
                    </a:prstGeom>
                    <a:noFill xmlns:a="http://schemas.openxmlformats.org/drawingml/2006/main"/>
                    <a:ln xmlns:a="http://schemas.openxmlformats.org/drawingml/2006/main">
                      <a:noFill/>
                    </a:ln>
                  </pic:spPr>
                </pic:pic>
              </a:graphicData>
            </a:graphic>
          </wp:anchor>
        </w:drawing>
      </w:r>
    </w:p>
    <w:p>
      <w:pPr>
        <w:spacing w:line="280" w:lineRule="exact"/>
        <w:rPr/>
      </w:pPr>
    </w:p>
    <w:p>
      <w:pPr>
        <w:spacing w:line="280" w:lineRule="exact"/>
        <w:rPr/>
      </w:pPr>
    </w:p>
    <w:p>
      <w:pPr>
        <w:spacing w:line="280" w:lineRule="exact"/>
        <w:rPr/>
      </w:pPr>
      <w:r>
        <w:drawing>
          <wp:anchor distT="0" distB="0" distL="114300" distR="114300" simplePos="0" relativeHeight="3072" behindDoc="1" layoutInCell="1" allowOverlap="1" locked="0">
            <wp:simplePos x="0" y="0"/>
            <wp:positionH relativeFrom="margin">
              <wp:posOffset>165735</wp:posOffset>
            </wp:positionH>
            <wp:positionV relativeFrom="page">
              <wp:posOffset>1514475</wp:posOffset>
            </wp:positionV>
            <wp:extent cx="5424170" cy="5472430"/>
            <wp:effectExtent l="0" t="0" r="5080" b="0"/>
            <wp:wrapNone/>
            <wp:docPr id="382253" name="Afbeelding_2" descr="Afbeelding met schermopname, ontwerp&#10;&#10;Automatisch gegenereerde beschrijving"/>
            <a:graphic>
              <a:graphicData uri="http://schemas.openxmlformats.org/drawingml/2006/picture">
                <pic:pic>
                  <pic:nvPicPr>
                    <pic:cNvPr id="1" name="Afbeelding_2"/>
                    <pic:cNvPicPr/>
                  </pic:nvPicPr>
                  <pic:blipFill>
                    <a:blip r:embed="rId2"/>
                    <a:srcRect l="6000" t="7865" r="33345" b="48847"/>
                    <a:stretch/>
                  </pic:blipFill>
                  <pic:spPr xmlns:pic="http://schemas.openxmlformats.org/drawingml/2006/picture" bwMode="auto">
                    <a:xfrm xmlns:a="http://schemas.openxmlformats.org/drawingml/2006/main">
                      <a:off x="0" y="0"/>
                      <a:ext cx="5424170" cy="5472430"/>
                    </a:xfrm>
                    <a:prstGeom xmlns:a="http://schemas.openxmlformats.org/drawingml/2006/main" prst="rect">
                      <a:avLst/>
                    </a:prstGeom>
                    <a:ln xmlns:a="http://schemas.openxmlformats.org/drawingml/2006/main">
                      <a:noFill/>
                    </a:ln>
                    <a:extLst xmlns:a="http://schemas.openxmlformats.org/drawingml/2006/main">
                      <a:ext uri="{53640926-AAD7-44D8-BBD7-CCE9431645EC}">
                        <a14:shadowObscured xmlns:a14="http://schemas.microsoft.com/office/drawing/2010/main"/>
                      </a:ext>
                    </a:extLst>
                  </pic:spPr>
                </pic:pic>
              </a:graphicData>
            </a:graphic>
          </wp:anchor>
        </w:drawing>
      </w:r>
    </w:p>
    <w:p>
      <w:pPr>
        <w:spacing w:line="280" w:lineRule="exact"/>
        <w:rPr/>
      </w:pPr>
    </w:p>
    <w:p>
      <w:pPr>
        <w:spacing w:line="280" w:lineRule="exact"/>
        <w:rPr/>
      </w:pPr>
    </w:p>
    <w:p>
      <w:pPr>
        <w:spacing w:line="280" w:lineRule="exact"/>
        <w:rPr/>
      </w:pPr>
    </w:p>
    <w:p>
      <w:pPr>
        <w:spacing w:line="280" w:lineRule="exact"/>
        <w:rPr/>
      </w:pPr>
      <w:r>
        <w:drawing>
          <wp:anchor distT="45720" distB="45720" distL="114300" distR="114300" simplePos="0" relativeHeight="4096" behindDoc="0" layoutInCell="1" allowOverlap="1" locked="0">
            <wp:simplePos x="0" y="0"/>
            <wp:positionH relativeFrom="margin">
              <wp:posOffset>224155</wp:posOffset>
            </wp:positionH>
            <wp:positionV relativeFrom="page">
              <wp:posOffset>2295525</wp:posOffset>
            </wp:positionV>
            <wp:extent cx="5305425" cy="3094355"/>
            <wp:effectExtent l="0" t="0" r="0" b="0"/>
            <wp:wrapNone/>
            <wp:docPr id="382254" name="Shape 382254"/>
            <wp:cNvGraphicFramePr/>
            <a:graphic>
              <a:graphicData uri="http://schemas.microsoft.com/office/word/2010/wordprocessingShape">
                <wps:wsp>
                  <wps:cNvSpPr xmlns:wps="http://schemas.microsoft.com/office/word/2010/wordprocessingShape" txBox="1">
                    <a:spLocks xmlns:a="http://schemas.openxmlformats.org/drawingml/2006/main" noChangeArrowheads="1"/>
                  </wps:cNvSpPr>
                  <wps:spPr xmlns:wps="http://schemas.microsoft.com/office/word/2010/wordprocessingShape" bwMode="auto">
                    <a:xfrm xmlns:a="http://schemas.openxmlformats.org/drawingml/2006/main">
                      <a:off x="0" y="0"/>
                      <a:ext cx="5305425" cy="3094355"/>
                    </a:xfrm>
                    <a:prstGeom xmlns:a="http://schemas.openxmlformats.org/drawingml/2006/main" prst="rect">
                      <a:avLst/>
                    </a:prstGeom>
                    <a:noFill xmlns:a="http://schemas.openxmlformats.org/drawingml/2006/main"/>
                    <a:ln xmlns:a="http://schemas.openxmlformats.org/drawingml/2006/main" w="9525">
                      <a:noFill/>
                      <a:miter lim="800000"/>
                      <a:headEnd/>
                      <a:tailEnd/>
                    </a:ln>
                  </wps:spPr>
                  <wps:txbx>
                    <w:txbxContent>
                      <w:p>
                        <w:pPr>
                          <w:pStyle w:val="Organisatie"/>
                          <w:spacing w:line="276" w:lineRule="auto"/>
                          <w:rPr>
                            <w:lang w:val="en-US"/>
                          </w:rPr>
                        </w:pPr>
                        <w:r>
                          <w:rPr>
                            <w:color w:val="FFFFFF" w:themeColor="background1"/>
                            <w:sz w:val="48"/>
                            <w:szCs w:val="48"/>
                          </w:rPr>
                          <w:t xml:space="preserve">Basisschool De Vlinder</w:t>
                        </w:r>
                        <w:r>
                          <w:rPr>
                            <w:lang w:val="en-US"/>
                          </w:rPr>
                          <w:t xml:space="preserve"> (06LC00)</w:t>
                        </w:r>
                      </w:p>
                      <w:p>
                        <w:pPr>
                          <w:pStyle w:val="Organisatie"/>
                          <w:spacing w:line="276" w:lineRule="auto"/>
                          <w:rPr>
                            <w:sz w:val="56"/>
                            <w:szCs w:val="56"/>
                            <w:lang w:val="en-US"/>
                          </w:rPr>
                        </w:pPr>
                      </w:p>
                      <w:p>
                        <w:pPr>
                          <w:pStyle w:val="Organisatie"/>
                          <w:spacing w:line="276" w:lineRule="auto"/>
                          <w:rPr>
                            <w:sz w:val="56"/>
                            <w:szCs w:val="56"/>
                          </w:rPr>
                        </w:pPr>
                        <w:r>
                          <w:rPr>
                            <w:sz w:val="56"/>
                            <w:szCs w:val="56"/>
                          </w:rPr>
                          <w:t xml:space="preserve">Ondersteuningsmogelijkheden school (voor ouders)</w:t>
                        </w:r>
                      </w:p>
                    </w:txbxContent>
                  </wps:txbx>
                  <w10:wrap anchorx="margin" anchory="page"/>
                  <wps:bodyPr xmlns:wps="http://schemas.microsoft.com/office/word/2010/wordprocessingShape" rot="0" vert="horz" wrap="square" lIns="91440" tIns="45720" rIns="91440" bIns="45720" anchor="t" anchorCtr="0">
                    <a:noAutofit xmlns:a="http://schemas.openxmlformats.org/drawingml/2006/main"/>
                  </wps:bodyPr>
                </wps:wsp>
              </a:graphicData>
            </a:graphic>
          </wp:anchor>
        </w:drawing>
      </w: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r>
        <mc:AlternateContent>
          <mc:Choice Requires="wps">
            <w:drawing>
              <wp:anchor distT="45720" distB="45720" distL="114300" distR="114300" simplePos="0" relativeHeight="5120" behindDoc="0" layoutInCell="1" allowOverlap="1" locked="0">
                <wp:simplePos x="0" y="0"/>
                <wp:positionH relativeFrom="margin">
                  <wp:posOffset>2233930</wp:posOffset>
                </wp:positionH>
                <wp:positionV relativeFrom="page">
                  <wp:posOffset>5705475</wp:posOffset>
                </wp:positionV>
                <wp:extent cx="3381375" cy="1790700"/>
                <wp:effectExtent l="0" t="0" r="0" b="0"/>
                <wp:wrapNone/>
                <wp:docPr id="382255" name="Shape 382255"/>
                <wp:cNvGraphicFramePr/>
                <a:graphic>
                  <a:graphicData uri="http://schemas.microsoft.com/office/word/2010/wordprocessingShape">
                    <wps:wsp>
                      <wps:cNvSpPr xmlns:wps="http://schemas.microsoft.com/office/word/2010/wordprocessingShape" txBox="1">
                        <a:spLocks xmlns:a="http://schemas.openxmlformats.org/drawingml/2006/main" noChangeArrowheads="1"/>
                      </wps:cNvSpPr>
                      <wps:spPr xmlns:wps="http://schemas.microsoft.com/office/word/2010/wordprocessingShape" bwMode="auto">
                        <a:xfrm xmlns:a="http://schemas.openxmlformats.org/drawingml/2006/main">
                          <a:off x="0" y="0"/>
                          <a:ext cx="3381375" cy="1790700"/>
                        </a:xfrm>
                        <a:prstGeom xmlns:a="http://schemas.openxmlformats.org/drawingml/2006/main" prst="rect">
                          <a:avLst/>
                        </a:prstGeom>
                        <a:noFill xmlns:a="http://schemas.openxmlformats.org/drawingml/2006/main"/>
                        <a:ln xmlns:a="http://schemas.openxmlformats.org/drawingml/2006/main" w="9525">
                          <a:noFill/>
                          <a:miter lim="800000"/>
                          <a:headEnd/>
                          <a:tailEnd/>
                        </a:ln>
                      </wps:spPr>
                      <wps:txbx>
                        <w:txbxContent>
                          <w:p>
                            <w:pPr>
                              <w:pStyle w:val="Organisatie"/>
                              <w:spacing w:line="276" w:lineRule="auto"/>
                              <w:rPr>
                                <w:color w:val="BFBFBF" w:themeColor="background1" w:themeShade="BF"/>
                                <w:sz w:val="72"/>
                                <w:szCs w:val="72"/>
                              </w:rPr>
                            </w:pPr>
                          </w:p>
                        </w:txbxContent>
                      </wps:txbx>
                      <w10:wrap anchorx="margin" anchory="page"/>
                      <wps:bodyPr xmlns:wps="http://schemas.microsoft.com/office/word/2010/wordprocessingShape" rot="0" vert="horz" wrap="square" lIns="91440" tIns="45720" rIns="91440" bIns="45720" anchor="t" anchorCtr="0">
                        <a:noAutofit xmlns:a="http://schemas.openxmlformats.org/drawingml/2006/main"/>
                      </wps:bodyPr>
                    </wps:wsp>
                  </a:graphicData>
                </a:graphic>
              </wp:anchor>
            </w:drawing>
          </mc:Choice>
          <mc:Fallback xmlns:mc="http://schemas.openxmlformats.org/markup-compatibility/2006">
            <w:pict xmlns:w="http://schemas.openxmlformats.org/wordprocessingml/2006/main">
              <v:shape xmlns:v="urn:schemas-microsoft-com:vml" xmlns:w14="http://schemas.microsoft.com/office/word/2010/wordml" xmlns:o="urn:schemas-microsoft-com:office:office" w14:anchorId="64C56C60" id="_x0000_s1027" type="#_x0000_t202" style="position:absolute;margin-left:175.9pt;margin-top:449.25pt;width:266.25pt;height:14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BlkZ/AEAANUDAAAOAAAAZHJzL2Uyb0RvYy54bWysU9uO2yAQfa/Uf0C8N7ZzaRIrzmq7260q bS/Sth+AMY5RgaFAYqdf3wF7s1H7VtUPaGA8hzlnDrubQStyEs5LMBUtZjklwnBopDlU9Pu3hzcb SnxgpmEKjKjoWXh6s3/9atfbUsyhA9UIRxDE+LK3Fe1CsGWWed4JzfwMrDCYbMFpFnDrDlnjWI/o WmXzPH+b9eAa64AL7/H0fkzSfcJvW8HDl7b1IhBVUewtpNWltY5rtt+x8uCY7SSf2mD/0IVm0uCl F6h7Fhg5OvkXlJbcgYc2zDjoDNpWcpE4IJsi/4PNU8esSFxQHG8vMvn/B8s/n57sV0fC8A4GHGAi 4e0j8B+eGLjrmDmIW+eg7wRr8OIiSpb11pdTaZTalz6C1P0naHDI7BggAQ2t01EV5EkQHQdwvogu hkA4Hi4Wm2KxXlHCMVest/k6T2PJWPlcbp0PHwRoEoOKOpxqgmenRx9iO6x8/iXeZuBBKpUmqwzp K7pdzVep4CqjZUDjKakrusnjN1ohsnxvmlQcmFRjjBcoM9GOTEfOYagHIptJk6hCDc0ZdXAw+gzf BQYduF+U9OixivqfR+YEJeqjQS23xXIZTZk2y9V6jht3namvM8xwhKpooGQM70Iy8kj5FjVvZVLj pZOpZfROEmnyeTTn9T799fIa978BAAD//wMAUEsDBBQABgAIAAAAIQBHyk2o4AAAAAwBAAAPAAAA ZHJzL2Rvd25yZXYueG1sTI/LTsMwEEX3SPyDNUjsqB3aIDeNUyEQWxDlIXXnxtMkIh5HsduEv2dY wXJ0j+49U25n34szjrELZCBbKBBIdXAdNQbe355uNIiYLDnbB0ID3xhhW11elLZwYaJXPO9SI7iE YmENtCkNhZSxbtHbuAgDEmfHMHqb+Bwb6UY7cbnv5a1Sd9LbjnihtQM+tFh/7U7ewMfzcf+5Ui/N o8+HKcxKkl9LY66v5vsNiIRz+oPhV5/VoWKnQziRi6I3sMwzVk8G9FrnIJjQerUEcWA00yoHWZXy /xPVDwAAAP//AwBQSwECLQAUAAYACAAAACEAtoM4kv4AAADhAQAAEwAAAAAAAAAAAAAAAAAAAAAA W0NvbnRlbnRfVHlwZXNdLnhtbFBLAQItABQABgAIAAAAIQA4/SH/1gAAAJQBAAALAAAAAAAAAAAA AAAAAC8BAABfcmVscy8ucmVsc1BLAQItABQABgAIAAAAIQBtBlkZ/AEAANUDAAAOAAAAAAAAAAAA AAAAAC4CAABkcnMvZTJvRG9jLnhtbFBLAQItABQABgAIAAAAIQBHyk2o4AAAAAwBAAAPAAAAAAAA AAAAAAAAAFYEAABkcnMvZG93bnJldi54bWxQSwUGAAAAAAQABADzAAAAYwUAAAAA " filled="f" stroked="f">
                <v:textbox>
                  <w:txbxContent>
                    <w:p w14:paraId="61D3AEB2" w14:textId="771E87F9" w:rsidR="00963BBE" w:rsidRPr="00963BBE" w:rsidRDefault="006C6A72" w:rsidP="00963BBE">
                      <w:pPr>
                        <w:pStyle w:val="Organisatie"/>
                        <w:spacing w:line="276" w:lineRule="auto"/>
                        <w:rPr>
                          <w:color w:val="BFBFBF" w:themeColor="background1" w:themeShade="BF"/>
                          <w:sz w:val="72"/>
                          <w:szCs w:val="72"/>
                        </w:rPr>
                      </w:pPr>
                      <w:r>
                        <w:rPr>
                          <w:noProof/>
                        </w:rPr>
                        <w:drawing>
                          <wp:inline xmlns:wp="http://schemas.openxmlformats.org/drawingml/2006/wordprocessingDrawing" xmlns:wp14="http://schemas.microsoft.com/office/word/2010/wordprocessingDrawing" distT="0" distB="0" distL="0" distR="0" wp14:anchorId="69535A02" wp14:editId="447040AC">
                            <wp:extent cx="3095625" cy="1597131"/>
                            <wp:effectExtent l="0" t="0" r="0" b="3175"/>
                            <wp:docPr id="382256" name="[report_ondersteuning2025oudersflu_generalimage_organisationlogo]555" descr="&lt;wr:import select='SELECT report_ondersteuning2025ouders.flu_general.image_organisationlogo FROM report_ondersteuning2025ouders.flu_general WHERE(report_ondersteuning2025ouders.flu_general.select_organisationid = ${select_organisationid}) and (report_ondersteuning2025ouders.flu_general.select_startdate = ${select_startdate}) and (report_ondersteuning2025ouders.flu_general.select_enddate = ${select_enddate}) and (report_ondersteuning2025ouders.flu_general.select_divisionid = ${select_divisionid}) and (report_ondersteuning2025ouders.flu_general.select_configurationid = ${select_configurationid})' type='BITMAP' datasource='uprod' id='bkCoqmkl'/&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ondersteuning2025oudersflu_generalimage_organisationlogo]555.jpg"/>
                                    <pic:cNvPicPr/>
                                  </pic:nvPicPr>
                                  <pic:blipFill>
                                    <a:blip xmlns:r="http://schemas.openxmlformats.org/officeDocument/2006/relationships" r:embed="rId11" cstate="print"/>
                                    <a:stretch>
                                      <a:fillRect/>
                                    </a:stretch>
                                  </pic:blipFill>
                                  <pic:spPr>
                                    <a:xfrm>
                                      <a:off x="0" y="0"/>
                                      <a:ext cx="3125057" cy="1612316"/>
                                    </a:xfrm>
                                    <a:prstGeom prst="rect">
                                      <a:avLst/>
                                    </a:prstGeom>
                                  </pic:spPr>
                                </pic:pic>
                              </a:graphicData>
                            </a:graphic>
                          </wp:inline>
                        </w:drawing>
                      </w:r>
                    </w:p>
                  </w:txbxContent>
                </v:textbox>
                <w10:wrap xmlns:w10="urn:schemas-microsoft-com:office:word" anchorx="margin" anchory="page"/>
              </v:shape>
            </w:pict>
          </mc:Fallback>
        </mc:AlternateContent>
      </w: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r>
        <w:drawing>
          <wp:anchor distT="45720" distB="45720" distL="114300" distR="114300" simplePos="0" relativeHeight="6144" behindDoc="0" layoutInCell="1" allowOverlap="1" locked="0">
            <wp:simplePos x="0" y="0"/>
            <wp:positionH relativeFrom="margin">
              <wp:posOffset>309880</wp:posOffset>
            </wp:positionH>
            <wp:positionV relativeFrom="page">
              <wp:posOffset>7467600</wp:posOffset>
            </wp:positionV>
            <wp:extent cx="4838700" cy="1800225"/>
            <wp:effectExtent l="0" t="0" r="0" b="0"/>
            <wp:wrapNone/>
            <wp:docPr id="382257" name="Shape 382257"/>
            <wp:cNvGraphicFramePr/>
            <a:graphic>
              <a:graphicData uri="http://schemas.microsoft.com/office/word/2010/wordprocessingShape">
                <wps:wsp>
                  <wps:cNvSpPr xmlns:wps="http://schemas.microsoft.com/office/word/2010/wordprocessingShape" txBox="1">
                    <a:spLocks xmlns:a="http://schemas.openxmlformats.org/drawingml/2006/main" noChangeArrowheads="1"/>
                  </wps:cNvSpPr>
                  <wps:spPr xmlns:wps="http://schemas.microsoft.com/office/word/2010/wordprocessingShape" bwMode="auto">
                    <a:xfrm xmlns:a="http://schemas.openxmlformats.org/drawingml/2006/main">
                      <a:off x="0" y="0"/>
                      <a:ext cx="4838700" cy="1800225"/>
                    </a:xfrm>
                    <a:prstGeom xmlns:a="http://schemas.openxmlformats.org/drawingml/2006/main" prst="rect">
                      <a:avLst/>
                    </a:prstGeom>
                    <a:noFill xmlns:a="http://schemas.openxmlformats.org/drawingml/2006/main"/>
                    <a:ln xmlns:a="http://schemas.openxmlformats.org/drawingml/2006/main" w="9525">
                      <a:noFill/>
                      <a:miter lim="800000"/>
                      <a:headEnd/>
                      <a:tailEnd/>
                    </a:ln>
                  </wps:spPr>
                  <wps:txbx>
                    <w:txbxContent>
                      <w:p>
                        <w:pPr>
                          <w:spacing w:line="276" w:lineRule="auto"/>
                          <w:rPr>
                            <w:color w:val="575756"/>
                            <w:sz w:val="36"/>
                            <w:szCs w:val="36"/>
                            <w:lang w:val="en-US"/>
                          </w:rPr>
                        </w:pPr>
                        <w:r>
                          <w:rPr>
                            <w:color w:val="575756"/>
                            <w:sz w:val="36"/>
                            <w:szCs w:val="36"/>
                            <w:lang w:val="en-US"/>
                          </w:rPr>
                          <w:t xml:space="preserve">2025-2026</w:t>
                        </w:r>
                      </w:p>
                      <w:p>
                        <w:pPr>
                          <w:spacing w:line="276" w:lineRule="auto"/>
                          <w:rPr>
                            <w:color w:val="575756"/>
                            <w:sz w:val="36"/>
                            <w:szCs w:val="36"/>
                            <w:lang w:val="en-US"/>
                          </w:rPr>
                        </w:pPr>
                        <w:r>
                          <w:rPr>
                            <w:color w:val="575756"/>
                            <w:sz w:val="36"/>
                            <w:szCs w:val="36"/>
                            <w:lang w:val="en-US"/>
                          </w:rPr>
                          <w:t xml:space="preserve">Eenbes basisonderwijs, Stichting Kathol., Prot.-Chr./Interc. Pr. Onderw.</w:t>
                        </w:r>
                      </w:p>
                      <w:p>
                        <w:pPr>
                          <w:spacing w:line="276" w:lineRule="auto"/>
                          <w:rPr>
                            <w:color w:val="575756"/>
                            <w:sz w:val="36"/>
                            <w:szCs w:val="36"/>
                          </w:rPr>
                        </w:pPr>
                        <w:r>
                          <w:rPr>
                            <w:color w:val="575756"/>
                            <w:sz w:val="36"/>
                            <w:szCs w:val="36"/>
                          </w:rPr>
                          <w:t xml:space="preserve">SWV Helmond-Peelland PO</w:t>
                        </w:r>
                      </w:p>
                    </w:txbxContent>
                  </wps:txbx>
                  <w10:wrap anchorx="margin" anchory="page"/>
                  <wps:bodyPr xmlns:wps="http://schemas.microsoft.com/office/word/2010/wordprocessingShape" rot="0" vert="horz" wrap="square" lIns="91440" tIns="45720" rIns="91440" bIns="45720" anchor="t" anchorCtr="0">
                    <a:noAutofit xmlns:a="http://schemas.openxmlformats.org/drawingml/2006/main"/>
                  </wps:bodyPr>
                </wps:wsp>
              </a:graphicData>
            </a:graphic>
          </wp:anchor>
        </w:drawing>
      </w: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spacing w:line="280" w:lineRule="exact"/>
        <w:rPr/>
      </w:pP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Onze school &amp; passend onderwijs</w:t>
      </w:r>
    </w:p>
    <w:p>
      <w:pPr>
        <w:spacing w:line="280" w:lineRule="exact"/>
        <w:rPr>
          <w:lang w:val="en-US"/>
        </w:rPr>
      </w:pPr>
    </w:p>
    <w:p>
      <w:pPr>
        <w:pStyle w:val="Kop2"/>
        <w:spacing w:line="280" w:lineRule="exact"/>
        <w:rPr>
          <w:lang w:val="en-US"/>
        </w:rPr>
      </w:pPr>
      <w:r>
        <w:rPr>
          <w:color w:val="2481C3"/>
          <w:sz w:val="24"/>
          <w:szCs w:val="24"/>
        </w:rPr>
        <w:t xml:space="preserve">Onderwijsconcept</w:t>
      </w:r>
      <w:r>
        <w:rPr>
          <w:lang w:val="en-US"/>
        </w:rPr>
        <w:t xml:space="preserve"> </w:t>
      </w:r>
    </w:p>
    <w:p>
      <w:pPr>
        <w:spacing w:line="280" w:lineRule="exact"/>
        <w:rPr>
          <w:lang w:val="en-US"/>
        </w:rPr>
      </w:pPr>
      <w:r>
        <w:rPr>
          <w:b w:val="on"/>
        </w:rPr>
        <w:t xml:space="preserve">Wie zijn wij?</w:t>
      </w:r>
    </w:p>
    <w:p>
      <w:pPr>
        <w:spacing w:line="280" w:lineRule="exact"/>
        <w:rPr>
          <w:rFonts w:ascii="Open Sans" w:hAnsi="Open Sans" w:eastAsia="MS Mincho" w:cs="Open Sans"/>
          <w:kern w:val="0"/>
          <w:lang w:val="en-US" w:eastAsia="nl-NL" w:bidi="nl-NL"/>
        </w:rPr>
      </w:pPr>
      <w:r>
        <w:rPr/>
        <w:t xml:space="preserve">Wij zijn Kindcentrum De Vlinder. Bij ons leren kinderen mee te denken en mee te doen. Zo vergroten zij hun eigen ontwikkeling en stimuleren zij elkaar om hetzelfde te doen. Op die manier groeien zij uit tot actieve en betrokken burgers die zorg dragen voor zichzelf, anderen en hun omgeving – nu en in de toekomst.</w:t>
      </w:r>
    </w:p>
    <w:p>
      <w:pPr>
        <w:spacing w:line="280" w:lineRule="exact"/>
        <w:rPr>
          <w:rFonts w:ascii="Open Sans" w:hAnsi="Open Sans" w:eastAsia="MS Mincho" w:cs="Open Sans"/>
          <w:kern w:val="0"/>
          <w:lang w:val="en-US" w:eastAsia="nl-NL" w:bidi="nl-NL"/>
        </w:rPr>
      </w:pPr>
      <w:r>
        <w:rPr/>
        <w:t xml:space="preserve">De Vlinder is een ontmoetingsplaats waar kinderen en ouders terechtkunnen voor opvang, onderwijs en ontspanning. Wij vervullen een verbindende rol in het hart van de wijk en tussen kinderen en hun ouders/verzorgers. Samen werken we aan de ontwikkeling van het kind, want dat staat bij ons centraal. Wij communiceren duidelijk en creëren een veilige, verbindende en betekenisvolle leeromgeving. Alle ontwikkelingsgebieden worden gestimuleerd binnen een doelgericht en effectief aanbod. We werken met een doorgaande leer- en ontwikkelingslijn voor kinderen van 0 tot 13 jaar en zetten onze expertise en talenten in voor optimale ontwikkeling.</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rPr>
          <w:u w:val="single" w:color="000000"/>
        </w:rPr>
        <w:t xml:space="preserve">De Vlinder:</w:t>
      </w:r>
      <w:r>
        <w:rPr/>
        <w:t xml:space="preserve"> waar verbinding en veiligheid de basis vormen om te groeien.</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rPr>
          <w:b w:val="on"/>
        </w:rPr>
        <w:t xml:space="preserve">Ons kindcentrum is:</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doelgericht</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betekenisvol</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effectief</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verbindend</w:t>
      </w:r>
    </w:p>
    <w:p>
      <w:pPr>
        <w:spacing w:line="280" w:lineRule="exact"/>
        <w:rPr>
          <w:rFonts w:ascii="Open Sans" w:hAnsi="Open Sans" w:eastAsia="MS Mincho" w:cs="Open Sans"/>
          <w:kern w:val="0"/>
          <w:lang w:val="en-US" w:eastAsia="nl-NL" w:bidi="nl-NL"/>
        </w:rPr>
      </w:pPr>
      <w:r>
        <w:rPr>
          <w:b w:val="on"/>
        </w:rPr>
        <w:t xml:space="preserve">Onze medewerkers zijn:</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actief betrokken</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een voorbeeld</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positief kritisch</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rPr>
          <w:b w:val="on"/>
          <w:sz w:val="24"/>
          <w:shd w:val="clear" w:fill="000000"/>
        </w:rPr>
        <w:t xml:space="preserve">Onze kinderen zijn:</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sz w:val="24"/>
          <w:shd w:val="clear" w:fill="000000"/>
        </w:rPr>
        <w:t xml:space="preserve">nieuwsgierig</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zijn actief betrokken</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zorgen voor zichzelf, de ander en hun omgeving</w:t>
      </w:r>
    </w:p>
    <w:p>
      <w:pPr>
        <w:spacing w:line="280" w:lineRule="exact"/>
        <w:rPr>
          <w:rFonts w:ascii="Open Sans" w:hAnsi="Open Sans" w:eastAsia="MS Mincho" w:cs="Open Sans"/>
          <w:kern w:val="0"/>
          <w:lang w:val="en-US" w:eastAsia="nl-NL" w:bidi="nl-NL"/>
        </w:rPr>
      </w:pPr>
      <w:r>
        <w:br w:type="textWrapping"/>
      </w:r>
    </w:p>
    <w:p>
      <w:pPr>
        <w:spacing w:line="280" w:lineRule="exact"/>
        <w:rPr>
          <w:rFonts w:ascii="Open Sans" w:hAnsi="Open Sans" w:eastAsia="MS Mincho" w:cs="Open Sans"/>
          <w:kern w:val="0"/>
          <w:lang w:val="en-US" w:eastAsia="nl-NL" w:bidi="nl-NL"/>
        </w:rPr>
      </w:pPr>
      <w:r>
        <w:rPr>
          <w:b w:val="on"/>
        </w:rPr>
        <w:t xml:space="preserve">Onze ouders zijn:</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betrokken</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open</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Onze merkwaarden</w:t>
      </w:r>
    </w:p>
    <w:p>
      <w:pPr>
        <w:pStyle w:val="ListParagraph"/>
        <w:numPr>
          <w:ilvl w:val="0"/>
          <w:numId w:val="9"/>
        </w:numPr>
        <w:spacing w:line="280" w:lineRule="exact"/>
        <w:ind w:left="720" w:hanging="360"/>
        <w:contextualSpacing/>
        <w:rPr>
          <w:rFonts w:ascii="Open Sans" w:hAnsi="Open Sans" w:eastAsia="MS Mincho" w:cs="Open Sans"/>
          <w:kern w:val="0"/>
          <w:lang w:val="en-US" w:eastAsia="nl-NL" w:bidi="nl-NL"/>
        </w:rPr>
      </w:pPr>
      <w:r>
        <w:rPr/>
        <w:t xml:space="preserve">Professioneel</w:t>
      </w:r>
    </w:p>
    <w:p>
      <w:pPr>
        <w:spacing w:line="280" w:lineRule="exact"/>
        <w:rPr>
          <w:rFonts w:ascii="Open Sans" w:hAnsi="Open Sans" w:eastAsia="MS Mincho" w:cs="Open Sans"/>
          <w:kern w:val="0"/>
          <w:lang w:val="en-US" w:eastAsia="nl-NL" w:bidi="nl-NL"/>
        </w:rPr>
      </w:pPr>
      <w:r>
        <w:rPr>
          <w:b w:val="on"/>
        </w:rPr>
        <w:t xml:space="preserve">Betrokken</w:t>
      </w:r>
      <w:r>
        <w:br w:type="textWrapping"/>
      </w:r>
      <w:r>
        <w:rPr>
          <w:b w:val="off"/>
        </w:rPr>
        <w:t xml:space="preserve"> Ouders, medewerkers en kinderen zijn actief betrokken en werken samen vanuit verbinding. We </w:t>
      </w:r>
      <w:r>
        <w:rPr>
          <w:b w:val="off"/>
        </w:rPr>
        <w:t xml:space="preserve">stimuleren een nieuwsgierige houding en gezamenlijke verantwoordelijkheid voor onszelf, de ander en de omgeving. De ontwikkeling van het kind staat altijd centraal.</w:t>
      </w:r>
    </w:p>
    <w:p>
      <w:pPr>
        <w:spacing w:line="280" w:lineRule="exact"/>
        <w:rPr>
          <w:rFonts w:ascii="Open Sans" w:hAnsi="Open Sans" w:eastAsia="MS Mincho" w:cs="Open Sans"/>
          <w:kern w:val="0"/>
          <w:lang w:val="en-US" w:eastAsia="nl-NL" w:bidi="nl-NL"/>
        </w:rPr>
      </w:pPr>
      <w:r>
        <w:rPr>
          <w:b w:val="on"/>
        </w:rPr>
        <w:t xml:space="preserve">Kleurrijk</w:t>
      </w:r>
      <w:r>
        <w:br w:type="textWrapping"/>
      </w:r>
      <w:r>
        <w:rPr>
          <w:b w:val="off"/>
        </w:rPr>
        <w:t xml:space="preserve"> De Vlinder is een ontmoetingsplaats voor alle kinderen en ouders uit de wijk. Iedereen is welkom binnen onze mogelijkheden. We bieden een veilige omgeving waarin respect is voor ieders eigenheid, tempo, mogelijkheden en behoeften.</w:t>
      </w:r>
    </w:p>
    <w:p>
      <w:pPr>
        <w:spacing w:line="280" w:lineRule="exact"/>
        <w:rPr>
          <w:rFonts w:ascii="Open Sans" w:hAnsi="Open Sans" w:eastAsia="MS Mincho" w:cs="Open Sans"/>
          <w:kern w:val="0"/>
          <w:lang w:val="en-US" w:eastAsia="nl-NL" w:bidi="nl-NL"/>
        </w:rPr>
      </w:pPr>
      <w:r>
        <w:rPr>
          <w:b w:val="on"/>
        </w:rPr>
        <w:t xml:space="preserve">Samen</w:t>
      </w:r>
      <w:r>
        <w:br w:type="textWrapping"/>
      </w:r>
      <w:r>
        <w:rPr>
          <w:b w:val="off"/>
        </w:rPr>
        <w:t xml:space="preserve"> Door onderwijs, opvang, opvoeding en ontspanning te verbinden, bieden we kinderen optimale ontwikkelkansen. We verbinden binnen- en buitenschools leren en creëren een plek waar ontmoeten, omzien naar elkaar en ervaringen delen vanzelfsprekend zijn.</w:t>
      </w:r>
    </w:p>
    <w:p>
      <w:pPr>
        <w:spacing w:line="280" w:lineRule="exact"/>
        <w:rPr>
          <w:rFonts w:ascii="Open Sans" w:hAnsi="Open Sans" w:eastAsia="MS Mincho" w:cs="Open Sans"/>
          <w:kern w:val="0"/>
          <w:lang w:val="en-US" w:eastAsia="nl-NL" w:bidi="nl-NL"/>
        </w:rPr>
      </w:pPr>
      <w:r>
        <w:rPr>
          <w:b w:val="on"/>
        </w:rPr>
        <w:t xml:space="preserve">In beweging</w:t>
      </w:r>
      <w:r>
        <w:br w:type="textWrapping"/>
      </w:r>
      <w:r>
        <w:rPr>
          <w:b w:val="off"/>
        </w:rPr>
        <w:t xml:space="preserve"> De Vlinder blijft zich ontwikkelen. We zoeken voortdurend naar verbetering, reflecteren kritisch op ons handelen en versterken zo onze kwaliteit. We stimuleren bij kinderen en medewerkers een zelfstandige, betrokken en nieuwsgierige houding.</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Onze visie op passend onderwijs</w:t>
      </w:r>
      <w:r>
        <w:rPr>
          <w:lang w:val="en-US"/>
        </w:rPr>
        <w:t xml:space="preserve"> </w:t>
      </w:r>
    </w:p>
    <w:p>
      <w:pPr>
        <w:spacing w:line="280" w:lineRule="exact"/>
        <w:rPr>
          <w:lang w:val="en-US"/>
        </w:rPr>
      </w:pPr>
      <w:r>
        <w:rPr>
          <w:b w:val="on"/>
        </w:rPr>
        <w:t xml:space="preserve">Passend onderwijs binnen Eenbes</w:t>
      </w:r>
    </w:p>
    <w:p>
      <w:pPr>
        <w:spacing w:line="280" w:lineRule="exact"/>
        <w:rPr>
          <w:rFonts w:ascii="Open Sans" w:hAnsi="Open Sans" w:eastAsia="MS Mincho" w:cs="Open Sans"/>
          <w:kern w:val="0"/>
          <w:lang w:val="en-US" w:eastAsia="nl-NL" w:bidi="nl-NL"/>
        </w:rPr>
      </w:pPr>
      <w:r>
        <w:rPr/>
        <w:t xml:space="preserve">Als school van Eenbes Basisonderwijs bieden wij uw kind passend onderwijs, zo veel mogelijk dichtbij huis. Heeft uw kind extra ondersteuning nodig? Dan kijken we samen wat het beste past. We schakelen extra expertise in op school of zoeken binnen Eenbes naar een school die beter aansluit bij de ondersteuningsbehoefte van uw kind.</w:t>
      </w:r>
    </w:p>
    <w:p>
      <w:pPr>
        <w:spacing w:line="280" w:lineRule="exact"/>
        <w:rPr>
          <w:rFonts w:ascii="Open Sans" w:hAnsi="Open Sans" w:eastAsia="MS Mincho" w:cs="Open Sans"/>
          <w:kern w:val="0"/>
          <w:lang w:val="en-US" w:eastAsia="nl-NL" w:bidi="nl-NL"/>
        </w:rPr>
      </w:pPr>
      <w:r>
        <w:rPr/>
        <w:t xml:space="preserve">Eenbes ondersteunt scholen met orthopedagogen, coaches en lerende netwerken. Voor meer- en hoogbegaafde kinderen zijn er plusklassen in de regio, die zij een dagdeel per week kunnen bezoeken. Daarnaast zijn er tijdelijke ondersteuningsarrangementen voor kinderen en leerkrachten.</w:t>
      </w:r>
    </w:p>
    <w:p>
      <w:pPr>
        <w:spacing w:line="280" w:lineRule="exact"/>
        <w:rPr>
          <w:rFonts w:ascii="Open Sans" w:hAnsi="Open Sans" w:eastAsia="MS Mincho" w:cs="Open Sans"/>
          <w:kern w:val="0"/>
          <w:lang w:val="en-US" w:eastAsia="nl-NL" w:bidi="nl-NL"/>
        </w:rPr>
      </w:pPr>
      <w:r>
        <w:rPr/>
        <w:t xml:space="preserve">Binnen Eenbes is er ook speciaal basisonderwijs (SBO) op de Van der Puttschool in Geldrop, waar kinderen in kleinere groepen extra ondersteuning krijgen.</w:t>
      </w:r>
    </w:p>
    <w:p>
      <w:pPr>
        <w:spacing w:line="280" w:lineRule="exact"/>
        <w:rPr>
          <w:rFonts w:ascii="Open Sans" w:hAnsi="Open Sans" w:eastAsia="MS Mincho" w:cs="Open Sans"/>
          <w:kern w:val="0"/>
          <w:lang w:val="en-US" w:eastAsia="nl-NL" w:bidi="nl-NL"/>
        </w:rPr>
      </w:pPr>
      <w:r>
        <w:rPr/>
        <w:t xml:space="preserve">Wij doen er alles aan om ieder kind zich veilig te laten voelen en zich te laten ontwikkelen. Soms is het echter niet mogelijk om de juiste ondersteuning op onze school te bieden. In dat geval bespreken we samen met u en uw kind wat de best passende plek is, in samenwerking met het Samenwerkingsverband Helmond-Peelland: https://po.swv-peelland.nl</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Sterke punten in onze ondersteuning</w:t>
      </w:r>
      <w:r>
        <w:rPr>
          <w:lang w:val="en-US"/>
        </w:rPr>
        <w:t xml:space="preserve"> </w:t>
      </w:r>
    </w:p>
    <w:p>
      <w:pPr>
        <w:spacing w:line="280" w:lineRule="exact"/>
        <w:rPr>
          <w:lang w:val="en-US"/>
        </w:rPr>
      </w:pPr>
      <w:r>
        <w:rPr/>
        <w:t xml:space="preserve">De ondersteuning van uw kind begint al bij de aanmelding. Samen met u kijken we naar de informatie die u met ons deelt en, indien van toepassing, naar een warme overdracht vanuit de voorschoolse opvang. Zo krijgen we een goed beeld van wat uw kind nodig heeft en of wij deze ondersteuning als school kunnen bieden.</w:t>
      </w:r>
    </w:p>
    <w:p>
      <w:pPr>
        <w:spacing w:line="280" w:lineRule="exact"/>
        <w:rPr>
          <w:rFonts w:ascii="Open Sans" w:hAnsi="Open Sans" w:eastAsia="MS Mincho" w:cs="Open Sans"/>
          <w:kern w:val="0"/>
          <w:lang w:val="en-US" w:eastAsia="nl-NL" w:bidi="nl-NL"/>
        </w:rPr>
      </w:pPr>
      <w:r>
        <w:rPr/>
        <w:t xml:space="preserve">Wanneer blijkt dat uw kind meer ondersteuning nodig heeft dan de basisondersteuning, onderzoeken we samen hoe we passende hulp kunnen inzetten. Soms bespreken we dit in het ondersteuningsteam of tijdens een consultatieve leerlingbespreking (CLB). Indien nodig schakelen we hierbij ook externe hulpverleners in. Dit gebeurt altijd in overleg met u.</w:t>
      </w:r>
    </w:p>
    <w:p>
      <w:pPr>
        <w:spacing w:line="280" w:lineRule="exact"/>
        <w:rPr>
          <w:rFonts w:ascii="Open Sans" w:hAnsi="Open Sans" w:eastAsia="MS Mincho" w:cs="Open Sans"/>
          <w:kern w:val="0"/>
          <w:lang w:val="en-US" w:eastAsia="nl-NL" w:bidi="nl-NL"/>
        </w:rPr>
      </w:pPr>
      <w:r>
        <w:rPr/>
        <w:t xml:space="preserve">Na de start op school volgen we de ontwikkeling van uw kind gedurende de hele basisschoolperiode via onze ondersteuningsroute. Kinderen die vooraf gebruikmaken van onze inpandige peuteropvang worden al in de voorschoolse periode intensief gevolgd. Hierdoor zijn zij bij de start op de basisschool al goed in beeld en kunnen we direct aansluiten bij hun behoeften.</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Grenzen aan onze ondersteuning</w:t>
      </w:r>
      <w:r>
        <w:rPr>
          <w:lang w:val="en-US"/>
        </w:rPr>
        <w:t xml:space="preserve"> </w:t>
      </w:r>
    </w:p>
    <w:p>
      <w:pPr>
        <w:spacing w:line="280" w:lineRule="exact"/>
        <w:rPr>
          <w:lang w:val="en-US"/>
        </w:rPr>
      </w:pPr>
      <w:r>
        <w:rPr/>
        <w:t xml:space="preserve">Wij doen ons uiterste best om uw kind de ondersteuning te bieden die het nodig heeft. We vinden het belangrijk dat ieder kind kan meedoen, zich kan ontwikkelen en met plezier kan leren. Toch kan het voorkomen dat wij niet altijd de juiste begeleiding kunnen blijven bieden. </w:t>
      </w:r>
    </w:p>
    <w:p>
      <w:pPr>
        <w:spacing w:line="280" w:lineRule="exact"/>
        <w:rPr>
          <w:rFonts w:ascii="Open Sans" w:hAnsi="Open Sans" w:eastAsia="MS Mincho" w:cs="Open Sans"/>
          <w:kern w:val="0"/>
          <w:lang w:val="en-US" w:eastAsia="nl-NL" w:bidi="nl-NL"/>
        </w:rPr>
      </w:pPr>
      <w:r>
        <w:rPr/>
        <w:t xml:space="preserve">Er is een grens wanneer:</w:t>
      </w:r>
    </w:p>
    <w:p>
      <w:pPr>
        <w:pStyle w:val="ListParagraph"/>
        <w:numPr>
          <w:ilvl w:val="0"/>
          <w:numId w:val="10"/>
        </w:numPr>
        <w:spacing w:line="280" w:lineRule="exact"/>
        <w:ind w:left="720" w:hanging="360"/>
        <w:contextualSpacing/>
        <w:rPr>
          <w:rFonts w:ascii="Open Sans" w:hAnsi="Open Sans" w:eastAsia="MS Mincho" w:cs="Open Sans"/>
          <w:kern w:val="0"/>
          <w:lang w:val="en-US" w:eastAsia="nl-NL" w:bidi="nl-NL"/>
        </w:rPr>
      </w:pPr>
      <w:r>
        <w:rPr/>
        <w:t xml:space="preserve">de veiligheid van uw kind, andere kinderen of de leerkracht in het geding komt;</w:t>
      </w:r>
    </w:p>
    <w:p>
      <w:pPr>
        <w:pStyle w:val="ListParagraph"/>
        <w:numPr>
          <w:ilvl w:val="0"/>
          <w:numId w:val="10"/>
        </w:numPr>
        <w:spacing w:line="280" w:lineRule="exact"/>
        <w:ind w:left="720" w:hanging="360"/>
        <w:contextualSpacing/>
        <w:rPr>
          <w:rFonts w:ascii="Open Sans" w:hAnsi="Open Sans" w:eastAsia="MS Mincho" w:cs="Open Sans"/>
          <w:kern w:val="0"/>
          <w:lang w:val="en-US" w:eastAsia="nl-NL" w:bidi="nl-NL"/>
        </w:rPr>
      </w:pPr>
      <w:r>
        <w:rPr/>
        <w:t xml:space="preserve">er in de omgeving van het kind sprake is van ernstige problematiek waarbij de benodigde ondersteuning niet voldoende kan worden ingezet;</w:t>
      </w:r>
    </w:p>
    <w:p>
      <w:pPr>
        <w:pStyle w:val="ListParagraph"/>
        <w:numPr>
          <w:ilvl w:val="0"/>
          <w:numId w:val="10"/>
        </w:numPr>
        <w:spacing w:line="280" w:lineRule="exact"/>
        <w:ind w:left="720" w:hanging="360"/>
        <w:contextualSpacing/>
        <w:rPr>
          <w:rFonts w:ascii="Open Sans" w:hAnsi="Open Sans" w:eastAsia="MS Mincho" w:cs="Open Sans"/>
          <w:kern w:val="0"/>
          <w:lang w:val="en-US" w:eastAsia="nl-NL" w:bidi="nl-NL"/>
        </w:rPr>
      </w:pPr>
      <w:r>
        <w:rPr/>
        <w:t xml:space="preserve">uw kind zich onvoldoende ontwikkelt, weinig groei laat zien, zich niet prettig voelt op school of structureel grensoverschrijdend gedrag vertoont.</w:t>
      </w:r>
    </w:p>
    <w:p>
      <w:pPr>
        <w:spacing w:line="280" w:lineRule="exact"/>
        <w:rPr>
          <w:rFonts w:ascii="Open Sans" w:hAnsi="Open Sans" w:eastAsia="MS Mincho" w:cs="Open Sans"/>
          <w:kern w:val="0"/>
          <w:lang w:val="en-US" w:eastAsia="nl-NL" w:bidi="nl-NL"/>
        </w:rPr>
      </w:pPr>
      <w:r>
        <w:rPr/>
        <w:t xml:space="preserve">In deze situaties gaan we altijd met u en uw kind in gesprek om samen te kijken wat de best passende plek is. Daarbij werken we samen met andere schoolbesturen binnen het Samenwerkingsverband Helmond-Peelland, zodat uw kind de ondersteuning krijgt die het nodig heeft.</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Onze ambities en ontwikkeldoelen voor onze ondersteuning</w:t>
      </w:r>
      <w:r>
        <w:rPr>
          <w:lang w:val="en-US"/>
        </w:rPr>
        <w:t xml:space="preserve"> </w:t>
      </w:r>
    </w:p>
    <w:p>
      <w:pPr>
        <w:spacing w:line="280" w:lineRule="exact"/>
        <w:rPr>
          <w:lang w:val="en-US"/>
        </w:rPr>
      </w:pPr>
      <w:r>
        <w:rPr/>
        <w:t xml:space="preserve">Voor de komende periode heeft Kindcentrum De Vlinder de ambitie om de ondersteuningsmogelijkheden verder te versterken en te verduidelijken. We richten ons op het vroeg en doelgericht signaleren van ondersteuningsbehoeften, het vergroten van de deskundigheid van medewerkers en het versterken van de samenwerking met ouders en externe partners. Daarnaast streven we ernaar om de basisondersteuning binnen het kindcentrum te optimaliseren, zodat we zoveel mogelijk kinderen passend en dichtbij huis kunnen begeleiden.</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Onderwijsstructuur</w:t>
      </w:r>
    </w:p>
    <w:p>
      <w:pPr>
        <w:spacing w:line="280" w:lineRule="exact"/>
        <w:rPr>
          <w:lang w:val="en-US"/>
        </w:rPr>
      </w:pPr>
    </w:p>
    <w:p>
      <w:pPr>
        <w:pStyle w:val="Kop2"/>
        <w:spacing w:line="280" w:lineRule="exact"/>
        <w:rPr>
          <w:lang w:val="en-US"/>
        </w:rPr>
      </w:pPr>
      <w:r>
        <w:rPr>
          <w:color w:val="2481C3"/>
          <w:sz w:val="24"/>
          <w:szCs w:val="24"/>
        </w:rPr>
        <w:t xml:space="preserve">De inrichting van onze ondersteuningsroute binnen de school</w:t>
      </w:r>
      <w:r>
        <w:rPr>
          <w:lang w:val="en-US"/>
        </w:rPr>
        <w:t xml:space="preserve"> </w:t>
      </w:r>
    </w:p>
    <w:p>
      <w:pPr>
        <w:spacing w:line="280" w:lineRule="exact"/>
        <w:rPr>
          <w:lang w:val="en-US"/>
        </w:rPr>
      </w:pPr>
      <w:r>
        <w:rPr/>
        <w:t xml:space="preserve">Binnen Eenbes Basisonderwijs werken we met een vaste ondersteuningsroute die door het bestuur is ontwikkeld. Daarnaast wordt op kindcentrum de Vlinder gewerkt met de ondersteuningsniveaus 1 t/m 5, hierbij is per ondersteuningsniveau beschreven wat het ondersteuningsniveau inhoudt en wie welke verantwoordelijkheid hierbij heeft.</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Ondersteuningsteam</w:t>
      </w:r>
      <w:r>
        <w:rPr>
          <w:lang w:val="en-US"/>
        </w:rPr>
        <w:t xml:space="preserve"> </w:t>
      </w:r>
    </w:p>
    <w:p>
      <w:pPr>
        <w:spacing w:line="280" w:lineRule="exact"/>
        <w:rPr>
          <w:lang w:val="en-US"/>
        </w:rPr>
      </w:pPr>
      <w:r>
        <w:rPr/>
        <w:t xml:space="preserve">Het ondersteuningsteam bestaat in ieder geval uit de volgende personen:</w:t>
      </w:r>
    </w:p>
    <w:p>
      <w:pPr>
        <w:pStyle w:val="Lijstalinea"/>
        <w:numPr>
          <w:numId w:val="11"/>
        </w:numPr>
        <w:spacing w:line="280" w:lineRule="exact"/>
        <w:rPr>
          <w:lang w:val="en-US"/>
        </w:rPr>
      </w:pPr>
      <w:r>
        <w:rPr/>
        <w:t xml:space="preserve">Brugfunctionaris</w:t>
      </w:r>
    </w:p>
    <w:p>
      <w:pPr>
        <w:pStyle w:val="Lijstalinea"/>
        <w:numPr>
          <w:numId w:val="12"/>
        </w:numPr>
        <w:spacing w:line="280" w:lineRule="exact"/>
        <w:rPr>
          <w:lang w:val="en-US"/>
        </w:rPr>
      </w:pPr>
      <w:r>
        <w:rPr/>
        <w:t xml:space="preserve">Directie, team- of afdelingsleider</w:t>
      </w:r>
    </w:p>
    <w:p>
      <w:pPr>
        <w:pStyle w:val="Lijstalinea"/>
        <w:numPr>
          <w:numId w:val="13"/>
        </w:numPr>
        <w:spacing w:line="280" w:lineRule="exact"/>
        <w:rPr>
          <w:lang w:val="en-US"/>
        </w:rPr>
      </w:pPr>
      <w:r>
        <w:rPr/>
        <w:t xml:space="preserve">Gedragswetenschapper/orthopedagoog/psycholoog</w:t>
      </w:r>
    </w:p>
    <w:p>
      <w:pPr>
        <w:pStyle w:val="Lijstalinea"/>
        <w:numPr>
          <w:numId w:val="14"/>
        </w:numPr>
        <w:spacing w:line="280" w:lineRule="exact"/>
        <w:rPr>
          <w:lang w:val="en-US"/>
        </w:rPr>
      </w:pPr>
      <w:r>
        <w:rPr/>
        <w:t xml:space="preserve">Intern begeleider/kwaliteitscoördinator</w:t>
      </w:r>
    </w:p>
    <w:p>
      <w:pPr>
        <w:pStyle w:val="Lijstalinea"/>
        <w:numPr>
          <w:numId w:val="15"/>
        </w:numPr>
        <w:spacing w:line="280" w:lineRule="exact"/>
        <w:rPr>
          <w:lang w:val="en-US"/>
        </w:rPr>
      </w:pPr>
      <w:r>
        <w:rPr/>
        <w:t xml:space="preserve">Jeugdhulpprofessional</w:t>
      </w:r>
    </w:p>
    <w:p>
      <w:pPr>
        <w:pStyle w:val="Lijstalinea"/>
        <w:numPr>
          <w:numId w:val="16"/>
        </w:numPr>
        <w:spacing w:line="280" w:lineRule="exact"/>
        <w:rPr>
          <w:lang w:val="en-US"/>
        </w:rPr>
      </w:pPr>
      <w:r>
        <w:rPr/>
        <w:t xml:space="preserve">Ouder(s) en verzorger(s)</w:t>
      </w:r>
    </w:p>
    <w:p>
      <w:pPr>
        <w:pStyle w:val="Lijstalinea"/>
        <w:numPr>
          <w:numId w:val="17"/>
        </w:numPr>
        <w:spacing w:line="280" w:lineRule="exact"/>
        <w:rPr>
          <w:lang w:val="en-US"/>
        </w:rPr>
      </w:pPr>
      <w:r>
        <w:rPr/>
        <w:t xml:space="preserve">Jeugdarts kunnen we op verzoek aan laten sluiten bij het ondersteuningsteam</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Samenwerking met leerling(en) en het hoorrecht</w:t>
      </w:r>
      <w:r>
        <w:rPr>
          <w:lang w:val="en-US"/>
        </w:rPr>
        <w:t xml:space="preserve"> </w:t>
      </w:r>
    </w:p>
    <w:p>
      <w:pPr>
        <w:spacing w:line="280" w:lineRule="exact"/>
        <w:rPr>
          <w:lang w:val="en-US"/>
        </w:rPr>
      </w:pPr>
      <w:r>
        <w:rPr/>
        <w:t xml:space="preserve">Wanneer er een groeidocument is zijn we verplicht om met de leerlingen in gesprek te gaan over hun onderwijsbehoeften (hoorrecht), aan welke doelen zij gaan werken en hoe dit vormgegeven wordt. We betrekken leerlingen bij hun eigen leerproces door hierover gezamenlijk het gesprek over aan te gaan en de zienswijze van de leerling vast te leggen.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Samenwerking met ouder(s) en/of verzorger(s) en het hoorrecht</w:t>
      </w:r>
      <w:r>
        <w:rPr>
          <w:lang w:val="en-US"/>
        </w:rPr>
        <w:t xml:space="preserve"> </w:t>
      </w:r>
    </w:p>
    <w:p>
      <w:pPr>
        <w:spacing w:line="280" w:lineRule="exact"/>
        <w:rPr>
          <w:lang w:val="en-US"/>
        </w:rPr>
      </w:pPr>
      <w:r>
        <w:rPr/>
        <w:t xml:space="preserve">Wanneer leerlingen ondersteuning krijgen wordt dit door de leerkracht (evt samen met de intern begeleider) met ouders besproken en wordt er gevraagd naar de visie van ouders hierbij.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Ontwikkelingsperspectiefplan (OPP)</w:t>
      </w:r>
      <w:r>
        <w:rPr>
          <w:lang w:val="en-US"/>
        </w:rPr>
        <w:t xml:space="preserve"> </w:t>
      </w:r>
    </w:p>
    <w:p>
      <w:pPr>
        <w:pStyle w:val="Kop3"/>
        <w:spacing w:line="280" w:lineRule="exact"/>
        <w:rPr>
          <w:lang w:val="en-US"/>
        </w:rPr>
      </w:pPr>
      <w:r>
        <w:rPr>
          <w:color w:val="2481C3"/>
        </w:rPr>
        <w:t xml:space="preserve">Vindt evaluatie en actualisatie van de ontwikkelingsperspectiefplannen OPP jaarlijks plaats?</w:t>
      </w:r>
    </w:p>
    <w:p>
      <w:pPr>
        <w:spacing w:line="280" w:lineRule="exact"/>
        <w:rPr>
          <w:lang w:val="en-US"/>
        </w:rPr>
      </w:pPr>
      <w:r>
        <w:rPr/>
        <w:t xml:space="preserve">Twee keer per jaar</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In welke mate is de leerling betrokken bij het opstellen van het OPP?</w:t>
      </w:r>
    </w:p>
    <w:p>
      <w:pPr>
        <w:spacing w:line="280" w:lineRule="exact"/>
        <w:rPr>
          <w:lang w:val="en-US"/>
        </w:rPr>
      </w:pPr>
      <w:r>
        <w:rPr/>
        <w:t xml:space="preserve">De school gaat in gesprek met de leerling en ouders over het OPP en noteert hierin hoe de leerling en de ouders kijken naar de ontwikkeling van het kind. De visie van ouders en de leerling worden meegenomen in het OPP. </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In welke mate zijn ouders en/of verzorgers betrokken bij het opstellen van het OPP?</w:t>
      </w:r>
    </w:p>
    <w:p>
      <w:pPr>
        <w:spacing w:line="280" w:lineRule="exact"/>
        <w:rPr>
          <w:lang w:val="en-US"/>
        </w:rPr>
      </w:pPr>
      <w:r>
        <w:rPr/>
        <w:t xml:space="preserve">De school gaat in gesprek met de leerling en ouders over het OPP en noteert hierin hoe de leerling en de ouders kijken naar de ontwikkeling van het kind. De visie van ouders en de leerling worden meegenomen in het OPP. </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Basis- en extra ondersteuning</w:t>
      </w:r>
    </w:p>
    <w:p>
      <w:pPr>
        <w:spacing w:line="280" w:lineRule="exact"/>
        <w:rPr>
          <w:lang w:val="en-US"/>
        </w:rPr>
      </w:pPr>
    </w:p>
    <w:p>
      <w:pPr>
        <w:pStyle w:val="Kop2"/>
        <w:spacing w:line="280" w:lineRule="exact"/>
        <w:rPr>
          <w:lang w:val="en-US"/>
        </w:rPr>
      </w:pPr>
      <w:r>
        <w:rPr>
          <w:color w:val="2481C3"/>
          <w:sz w:val="24"/>
          <w:szCs w:val="24"/>
        </w:rPr>
        <w:t xml:space="preserve">Samenvatting</w:t>
      </w:r>
      <w:r>
        <w:rPr>
          <w:lang w:val="en-US"/>
        </w:rPr>
        <w:t xml:space="preserve"> </w:t>
      </w:r>
    </w:p>
    <w:p>
      <w:pPr>
        <w:keepLines w:val="on"/>
        <w:rPr>
          <w:sz w:val="8"/>
          <w:szCs w:val="8"/>
          <w:lang w:val="en-US"/>
        </w:rPr>
      </w:pPr>
      <w:bookmarkStart w:id="0" w:name="_Hlk202798284"/>
    </w:p>
    <w:tbl>
      <w:tblPr>
        <w:tblStyle w:val="Tabelraster"/>
        <w:tblW w:w="5000" w:type="pct"/>
        <w:tblLook w:firstRow="on" w:lastRow="off" w:firstColumn="on" w:lastColumn="off" w:noHBand="off" w:noVBand="on"/>
      </w:tblPr>
      <w:tblGrid>
        <w:gridCol w:w="3962"/>
        <w:gridCol w:w="1619"/>
        <w:gridCol w:w="1619"/>
        <w:gridCol w:w="1872"/>
      </w:tblGrid>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r>
              <w:rPr>
                <w:b w:val="on"/>
                <w:bCs/>
                <w:color w:val="FFFFFF" w:themeColor="background1"/>
                <w:sz w:val="24"/>
                <w:szCs w:val="24"/>
              </w:rPr>
              <w:t xml:space="preserve">Basis ondersteuning</w:t>
            </w:r>
          </w:p>
        </w:tc>
        <w:tc>
          <w:tcPr>
            <w:tcW w:w="1000" w:type="pct"/>
            <w:tcBorders>
              <w:top w:val="single" w:sz="12" w:space="0" w:color="D1D1D1" w:themeColor="background2" w:themeShade="E6"/>
              <w:left w:val="nil" w:sz="0" w:color="000000"/>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p>
        </w:tc>
        <w:tc>
          <w:tcPr>
            <w:tcW w:w="1000" w:type="pct"/>
            <w:tcBorders>
              <w:top w:val="single" w:sz="12" w:space="0" w:color="D1D1D1" w:themeColor="background2" w:themeShade="E6"/>
              <w:left w:val="nil" w:sz="0" w:color="000000"/>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p>
        </w:tc>
        <w:tc>
          <w:tcPr>
            <w:tcW w:w="1017" w:type="pct"/>
            <w:tcBorders>
              <w:top w:val="single" w:sz="12" w:space="0" w:color="D1D1D1" w:themeColor="background2" w:themeShade="E6"/>
              <w:left w:val="nil" w:sz="0" w:color="000000"/>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1B6092"/>
          </w:tcPr>
          <w:p>
            <w:pPr>
              <w:keepLines w:val="on"/>
              <w:spacing w:line="280" w:lineRule="exact"/>
              <w:rPr>
                <w:b w:val="on"/>
                <w:bCs/>
                <w:color w:val="FFFFFF" w:themeColor="background1"/>
              </w:rPr>
            </w:pP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Ontwikkelgebied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Protocol</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Expertise</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Aanbod</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Cognitieve ontwikkeling, meer- en hoogbegaafdheid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direct beschikbaar</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Cognitieve ontwikkeling, minder- en laagbegaafdheid en moeilijk lerend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met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Fysieke ontwikkeling en belastbaarheid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zonder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Gedrag en sociaal emotionele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met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Lees- en spellingontwikkeling en dyslexie</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zonder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Reken- en wiskundeontwikkeling en dyscalculie</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met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Spraak- en taalontwikkeling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de school zonder (taak)uren</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binnen de klas</w:t>
            </w:r>
          </w:p>
        </w:tc>
      </w:tr>
      <w:tr>
        <w:trPr>
          <w:trHeight w:val="20" w:hRule="exact"/>
        </w:trPr>
        <w:tc>
          <w:tcPr>
            <w:tcW w:w="0" w:type="auto"/>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00"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00"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17"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r>
    </w:tbl>
    <w:p>
      <w:pPr>
        <w:keepLines w:val="on"/>
        <w:spacing w:line="280" w:lineRule="exact"/>
        <w:rPr/>
      </w:pPr>
      <w:r>
        <w:rPr/>
        <w:t xml:space="preserve"> </w:t>
      </w:r>
      <w:bookmarkEnd w:id="0"/>
      <w:r>
        <w:rPr>
          <w:lang w:val="en-US"/>
        </w:rPr>
        <w:tab/>
      </w:r>
    </w:p>
    <w:p>
      <w:pPr>
        <w:keepLines w:val="on"/>
        <w:rPr>
          <w:sz w:val="8"/>
          <w:szCs w:val="8"/>
          <w:lang w:val="en-US"/>
        </w:rPr>
      </w:pPr>
      <w:bookmarkStart w:id="1" w:name="_Hlk202798284"/>
    </w:p>
    <w:tbl>
      <w:tblPr>
        <w:tblStyle w:val="Tabelraster"/>
        <w:tblW w:w="5000" w:type="pct"/>
        <w:tblLook w:firstRow="on" w:lastRow="off" w:firstColumn="on" w:lastColumn="off" w:noHBand="off" w:noVBand="on"/>
      </w:tblPr>
      <w:tblGrid>
        <w:gridCol w:w="3853"/>
        <w:gridCol w:w="1653"/>
        <w:gridCol w:w="1653"/>
        <w:gridCol w:w="1913"/>
      </w:tblGrid>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r>
              <w:rPr>
                <w:b w:val="on"/>
                <w:bCs/>
                <w:color w:val="FFFFFF" w:themeColor="background1"/>
                <w:sz w:val="24"/>
                <w:szCs w:val="24"/>
              </w:rPr>
              <w:t xml:space="preserve">Extra ondersteuning</w:t>
            </w:r>
          </w:p>
        </w:tc>
        <w:tc>
          <w:tcPr>
            <w:tcW w:w="1000" w:type="pct"/>
            <w:tcBorders>
              <w:top w:val="single" w:sz="12" w:space="0" w:color="D1D1D1" w:themeColor="background2" w:themeShade="E6"/>
              <w:left w:val="nil" w:sz="0" w:color="000000"/>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p>
        </w:tc>
        <w:tc>
          <w:tcPr>
            <w:tcW w:w="1000" w:type="pct"/>
            <w:tcBorders>
              <w:top w:val="single" w:sz="12" w:space="0" w:color="D1D1D1" w:themeColor="background2" w:themeShade="E6"/>
              <w:left w:val="nil" w:sz="0" w:color="000000"/>
              <w:bottom w:val="single" w:sz="12" w:space="0" w:color="D1D1D1" w:themeColor="background2" w:themeShade="E6"/>
              <w:right w:val="nil" w:sz="0" w:color="000000"/>
              <w:insideH w:val="none" w:sz="0" w:space="0" w:color="auto"/>
              <w:insideV w:val="none" w:sz="0" w:space="0" w:color="auto"/>
            </w:tcBorders>
            <w:shd w:val="clear" w:color="auto" w:fill="1B6092"/>
          </w:tcPr>
          <w:p>
            <w:pPr>
              <w:keepLines w:val="on"/>
              <w:spacing w:line="280" w:lineRule="exact"/>
              <w:rPr>
                <w:b w:val="on"/>
                <w:bCs/>
                <w:color w:val="FFFFFF" w:themeColor="background1"/>
              </w:rPr>
            </w:pPr>
          </w:p>
        </w:tc>
        <w:tc>
          <w:tcPr>
            <w:tcW w:w="1017" w:type="pct"/>
            <w:tcBorders>
              <w:top w:val="single" w:sz="12" w:space="0" w:color="D1D1D1" w:themeColor="background2" w:themeShade="E6"/>
              <w:left w:val="nil" w:sz="0" w:color="000000"/>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1B6092"/>
          </w:tcPr>
          <w:p>
            <w:pPr>
              <w:keepLines w:val="on"/>
              <w:spacing w:line="280" w:lineRule="exact"/>
              <w:rPr>
                <w:b w:val="on"/>
                <w:bCs/>
                <w:color w:val="FFFFFF" w:themeColor="background1"/>
              </w:rPr>
            </w:pP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Ontwikkelgebied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Protocol</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Expertise</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shd w:val="clear" w:color="auto" w:fill="A0CDED"/>
          </w:tcPr>
          <w:p>
            <w:pPr>
              <w:keepLines w:val="on"/>
              <w:spacing w:line="280" w:lineRule="exact"/>
              <w:rPr>
                <w:b w:val="on"/>
                <w:bCs/>
                <w:color w:val="FFFFFF" w:themeColor="background1"/>
              </w:rPr>
            </w:pPr>
            <w:r>
              <w:rPr>
                <w:b w:val="on"/>
                <w:bCs/>
                <w:color w:val="FFFFFF" w:themeColor="background1"/>
              </w:rPr>
              <w:t xml:space="preserve">Aanbod</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Cognitieve ontwikkeling, meer- en hoogbegaafdheid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met wachttijd</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Groepsaanbod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Cognitieve ontwikkeling, minder- en laagbegaafdheid en moeilijk lerend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direct beschikbaar</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Fysieke ontwikkeling en belastbaarheid</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direct beschikbaar</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Gedrag en sociaal emotionele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Actief toegepast (indien nodig)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direct beschikbaar</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Lees- en spellingontwikkeling en dyslexie</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direct beschikbaar</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Reken- en wiskundeontwikkeling en dyscalculie</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 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direct beschikbaar</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bestuur</w:t>
            </w:r>
          </w:p>
        </w:tc>
      </w:tr>
      <w:tr>
        <w:trPr/>
        <w:tc>
          <w:tcPr>
            <w:tcW w:w="0" w:type="auto"/>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Spraak- en taalontwikkeling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Aanwezig</w:t>
            </w:r>
          </w:p>
        </w:tc>
        <w:tc>
          <w:tcPr>
            <w:tcW w:w="1000"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Via ons bestuur direct beschikbaar</w:t>
            </w:r>
          </w:p>
        </w:tc>
        <w:tc>
          <w:tcPr>
            <w:tcW w:w="1017" w:type="pct"/>
            <w:tcBorders>
              <w:top w:val="single" w:sz="12" w:space="0" w:color="D1D1D1" w:themeColor="background2" w:themeShade="E6"/>
              <w:left w:val="single" w:sz="12" w:space="0" w:color="D1D1D1" w:themeColor="background2" w:themeShade="E6"/>
              <w:bottom w:val="single" w:sz="12" w:space="0" w:color="D1D1D1" w:themeColor="background2" w:themeShade="E6"/>
              <w:right w:val="single" w:sz="12" w:space="0" w:color="D1D1D1" w:themeColor="background2" w:themeShade="E6"/>
              <w:insideH w:val="none" w:sz="0" w:space="0" w:color="auto"/>
              <w:insideV w:val="none" w:sz="0" w:space="0" w:color="auto"/>
            </w:tcBorders>
          </w:tcPr>
          <w:p>
            <w:pPr>
              <w:keepLines w:val="on"/>
              <w:spacing w:line="280" w:lineRule="exact"/>
              <w:rPr/>
            </w:pPr>
            <w:r>
              <w:rPr/>
              <w:t xml:space="preserve">Individueel aanbod buiten de school via het bestuur</w:t>
            </w:r>
          </w:p>
        </w:tc>
      </w:tr>
      <w:tr>
        <w:trPr>
          <w:trHeight w:val="20" w:hRule="exact"/>
        </w:trPr>
        <w:tc>
          <w:tcPr>
            <w:tcW w:w="0" w:type="auto"/>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00"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00"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c>
          <w:tcPr>
            <w:tcW w:w="1017" w:type="pct"/>
            <w:tcBorders>
              <w:top w:val="single" w:sz="12" w:space="0" w:color="D1D1D1" w:themeColor="background2" w:themeShade="E6"/>
              <w:left w:val="nil" w:sz="0" w:color="000000"/>
              <w:bottom w:val="nil" w:sz="0" w:color="000000"/>
              <w:right w:val="nil" w:sz="0" w:color="000000"/>
              <w:insideH w:val="none" w:sz="0" w:space="0" w:color="auto"/>
              <w:insideV w:val="none" w:sz="0" w:space="0" w:color="auto"/>
            </w:tcBorders>
          </w:tcPr>
          <w:p>
            <w:pPr>
              <w:keepLines w:val="on"/>
              <w:spacing w:line="280" w:lineRule="exact"/>
              <w:rPr>
                <w:sz w:val="2"/>
                <w:szCs w:val="2"/>
              </w:rPr>
            </w:pPr>
          </w:p>
        </w:tc>
      </w:tr>
    </w:tbl>
    <w:p>
      <w:pPr>
        <w:keepLines w:val="on"/>
        <w:spacing w:line="280" w:lineRule="exact"/>
        <w:rPr/>
      </w:pPr>
      <w:r>
        <w:rPr/>
        <w:t xml:space="preserve"> </w:t>
      </w:r>
      <w:bookmarkEnd w:id="1"/>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Reken- en wiskundeontwikkeling en dyscalculie</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In ontwikkeling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Ernstige Reken- en Wiskundeproblemen en dyscalculie.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Ernstige Reken- en Wiskundeproblemen en dyscalculie?</w:t>
      </w:r>
    </w:p>
    <w:p>
      <w:pPr>
        <w:spacing w:line="280" w:lineRule="exact"/>
        <w:rPr>
          <w:lang w:val="en-US"/>
        </w:rPr>
      </w:pPr>
      <w:r>
        <w:rPr/>
        <w:t xml:space="preserve">Rekenen begint met goed afgestemd rekenonderwijs voor alle leerlingen, waarbij de leerkracht duidelijke instructie geeft en en de geboden leerstof inoefent. Wanneer een leerling meer ondersteuning nodig heeft, wordt het onderwijs aangepast door bijvoorbeeld verlengde instructie, extra herhaling of het gebruik van ondersteunende materialen tijdens de les. Indien deze inzet onvoldoende ontwikkeling laat zien, krijgt de leerling gerichtere en intensievere begeleiding, individueel of in een klein groepje in of buiten de klas. De voortgang wordt nauwkeurig gevolgd en besproken. </w:t>
      </w:r>
      <w:r>
        <w:br w:type="textWrapping"/>
      </w:r>
      <w:r>
        <w:rPr/>
        <w:t xml:space="preserve">Op school is een rekenspecialist aanwezig.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met (taak)uren </w:t>
      </w:r>
      <w:r>
        <w:rPr>
          <w:rStyle w:val="Kop3Char"/>
          <w:lang w:val="en-US"/>
        </w:rPr>
        <w:t xml:space="preserve">is er expertise aanwezig in de basis ondersteuning op het gebied van Ernstige Reken- en Wiskundeproblemen en dyscalculie.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Ernstige Reken- en Wiskundeproblemen en dyscalculie?</w:t>
      </w:r>
    </w:p>
    <w:p>
      <w:pPr>
        <w:spacing w:line="280" w:lineRule="exact"/>
        <w:rPr>
          <w:lang w:val="en-US"/>
        </w:rPr>
      </w:pPr>
      <w:r>
        <w:rPr/>
        <w:t xml:space="preserve">Er is een rekenspecialist aanwezig op school. Zij deelt haar expertise met het team en houdt zich bezig met het rekenbeleid op school. De rekenspecialist ondersteunt leerkrachten bij het in kaart brengen van de onderwijsbehoeften op het gebied van rekenen. Daarnaast ondersteunt zij individuele en groepjes leerlingen bij de rekenontwikkeling.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bestuur </w:t>
      </w:r>
      <w:r>
        <w:rPr>
          <w:rStyle w:val="Kop3Char"/>
          <w:lang w:val="en-US"/>
        </w:rPr>
        <w:t xml:space="preserve">biedt de school binnen de extra ondersteuning aanbod op het gebied van Ernstige Reken- en Wiskundeproblemen en dyscalculie.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Ernstige Reken- en Wiskundeproblemen en dyscalculie?</w:t>
      </w:r>
    </w:p>
    <w:p>
      <w:pPr>
        <w:spacing w:line="280" w:lineRule="exact"/>
        <w:rPr>
          <w:lang w:val="en-US"/>
        </w:rPr>
      </w:pPr>
      <w:r>
        <w:rPr/>
        <w:t xml:space="preserve">De inzet van een deskundige of arrangement vanuit het bestuur gericht op de rekenontwikkeling.</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direct beschikbaar </w:t>
      </w:r>
      <w:r>
        <w:rPr>
          <w:rStyle w:val="Kop3Char"/>
          <w:lang w:val="en-US"/>
        </w:rPr>
        <w:t xml:space="preserve">is er expertise aanwezig in de extra ondersteuning op het gebied van Ernstige Reken- en Wiskundeproblemen en dyscalculie.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basisondersteuning vorm aan de expertise op het gebied van Ernstige Reken- en Wiskundeproblemen en dyscalculie?</w:t>
      </w:r>
    </w:p>
    <w:p>
      <w:pPr>
        <w:spacing w:line="280" w:lineRule="exact"/>
        <w:rPr>
          <w:lang w:val="en-US"/>
        </w:rPr>
      </w:pPr>
      <w:r>
        <w:rPr/>
        <w:t xml:space="preserve">De inzet van een deskundige of arrangement vanuit het bestuur gericht op de rekenontwikkeling.</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Lees- en spellingsontwikkeling en dyslexie</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Aanwezig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Lees- en spellingsontwikkeling en dyslexie.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Lees- en spellingsontwikkeling en dyslexie?</w:t>
      </w:r>
    </w:p>
    <w:p>
      <w:pPr>
        <w:spacing w:line="280" w:lineRule="exact"/>
        <w:rPr>
          <w:lang w:val="en-US"/>
        </w:rPr>
      </w:pPr>
      <w:r>
        <w:rPr/>
        <w:t xml:space="preserve">Lezen begint met goed afgestemd leesonderwijs voor alle leerlingen, waarbij de leerkracht duidelijke instructie geeft en en de geboden leerstof inoefent. Wanneer een leerling meer ondersteuning nodig heeft, wordt het onderwijs aangepast door bijvoorbeeld verlengde instructie, extra herhaling of het gebruik van ondersteunende materialen tijdens de les. Indien deze inzet onvoldoende ontwikkeling laat zien, krijgt de leerling gerichtere en intensievere begeleiding, individueel of in een klein groepje in of buiten de klas. De voortgang wordt nauwkeurig gevolgd en besproken.  </w:t>
      </w:r>
      <w:r>
        <w:br w:type="textWrapping"/>
      </w:r>
      <w:r>
        <w:rPr/>
        <w:t xml:space="preserve">Op school is een leesspecialist aanwezig.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zonder (taak)uren </w:t>
      </w:r>
      <w:r>
        <w:rPr>
          <w:rStyle w:val="Kop3Char"/>
          <w:lang w:val="en-US"/>
        </w:rPr>
        <w:t xml:space="preserve">is er expertise aanwezig in de basis ondersteuning op het gebied van Lees- en spellingsontwikkeling en dyslexie.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Lees- en spellingsontwikkeling en dyslexie?</w:t>
      </w:r>
    </w:p>
    <w:p>
      <w:pPr>
        <w:spacing w:line="280" w:lineRule="exact"/>
        <w:rPr>
          <w:lang w:val="en-US"/>
        </w:rPr>
      </w:pPr>
      <w:r>
        <w:rPr/>
        <w:t xml:space="preserve">Er is een leesspecialist aanwezig op school. Zij deelt haar expertise met het team en houdt zich bezig met het leesbeleid op school. De leesspecialist ondersteunt leerkrachten bij het in kaart brengen van de onderwijsbehoeften op het gebied van lezen. Daarnaast ondersteunt de leerkrachtondersteuner individuele en groepjes leerlingen bij de leesontwikkeling.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bestuur </w:t>
      </w:r>
      <w:r>
        <w:rPr>
          <w:rStyle w:val="Kop3Char"/>
          <w:lang w:val="en-US"/>
        </w:rPr>
        <w:t xml:space="preserve">biedt de school binnen de extra ondersteuning aanbod op het gebied van Lees- en spellingsontwikkeling en dyslexie.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Lees- en spellingsontwikkeling en dyslexie?</w:t>
      </w:r>
    </w:p>
    <w:p>
      <w:pPr>
        <w:spacing w:line="280" w:lineRule="exact"/>
        <w:rPr>
          <w:lang w:val="en-US"/>
        </w:rPr>
      </w:pPr>
      <w:r>
        <w:rPr/>
        <w:t xml:space="preserve">De inzet van een deskundige of arrangement vanuit het bestuur gericht op de leesontwikkeling.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direct beschikbaar </w:t>
      </w:r>
      <w:r>
        <w:rPr>
          <w:rStyle w:val="Kop3Char"/>
          <w:lang w:val="en-US"/>
        </w:rPr>
        <w:t xml:space="preserve">is er expertise aanwezig in de extra ondersteuning op het gebied van Lees- en spellingsontwikkeling en dyslexie.</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basisondersteuning vorm aan de expertise op het gebied van Lees- en spellingsontwikkeling en dyslexie?</w:t>
      </w:r>
    </w:p>
    <w:p>
      <w:pPr>
        <w:spacing w:line="280" w:lineRule="exact"/>
        <w:rPr>
          <w:lang w:val="en-US"/>
        </w:rPr>
      </w:pPr>
      <w:r>
        <w:rPr/>
        <w:t xml:space="preserve">De inzet van een deskundige of arrangement vanuit het bestuur gericht op de leesontwikkeling. </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Cognitieve ontwikkeling, minder- en laagbegaafdheid en moeilijk lerend</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In ontwikkeling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Cognitieve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Cognitieve ontwikkeling</w:t>
      </w:r>
    </w:p>
    <w:p>
      <w:pPr>
        <w:spacing w:line="280" w:lineRule="exact"/>
        <w:rPr>
          <w:lang w:val="en-US"/>
        </w:rPr>
      </w:pPr>
      <w:r>
        <w:rPr/>
        <w:t xml:space="preserve">Afgestemd onderwijs voor alle leerlingen (ook met een vertraagd cognitief ontwikkelingspotentieel), waarbij de leerkracht duidelijke instructie geeft en en de geboden leerstof inoefent. Wanneer een leerling meer ondersteuning nodig heeft, wordt het onderwijs aangepast door bijvoorbeeld verlengde instructie, extra herhaling of het gebruik van ondersteunende materialen tijdens de les. Indien deze inzet onvoldoende ontwikkeling laat zien, krijgt de leerling gerichtere en intensievere begeleiding, individueel of in een klein groepje in of buiten de klas. De voortgang wordt nauwkeurig gevolgd en besproken.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met (taak)uren </w:t>
      </w:r>
      <w:r>
        <w:rPr>
          <w:rStyle w:val="Kop3Char"/>
          <w:lang w:val="en-US"/>
        </w:rPr>
        <w:t xml:space="preserve">is er expertise aanwezig in de basis ondersteuning op het gebied van Cognitieve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Cognitieve ontwikkeling</w:t>
      </w:r>
    </w:p>
    <w:p>
      <w:pPr>
        <w:spacing w:line="280" w:lineRule="exact"/>
        <w:rPr>
          <w:lang w:val="en-US"/>
        </w:rPr>
      </w:pPr>
      <w:r>
        <w:rPr/>
        <w:t xml:space="preserve">Wanneer een leerkracht ziet dat ingezette interventies op ondersteuningsniveau 2 niet voldoende zorgen voor ontwikkeling/ groei nemen zij contact op met de intern begeleider. In gezamenlijkheid worden de onderwijs- en ondersteuningsbehoeften nader in kaart gebracht en een plan van aanpak gemaakt.</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bestuur </w:t>
      </w:r>
      <w:r>
        <w:rPr>
          <w:rStyle w:val="Kop3Char"/>
          <w:lang w:val="en-US"/>
        </w:rPr>
        <w:t xml:space="preserve">biedt de school binnen de extra ondersteuning aanbod op het gebied van Cognitieve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Cognitieve ontwikkeling</w:t>
      </w:r>
    </w:p>
    <w:p>
      <w:pPr>
        <w:spacing w:line="280" w:lineRule="exact"/>
        <w:rPr>
          <w:lang w:val="en-US"/>
        </w:rPr>
      </w:pPr>
      <w:r>
        <w:rPr/>
        <w:t xml:space="preserve">De orthopedagoog wordt betrokken als blijkt dat na extra inzet binnen de school de leerling niet tot voldoende groei/ ontwikkeling komt.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direct beschikbaar </w:t>
      </w:r>
      <w:r>
        <w:rPr>
          <w:rStyle w:val="Kop3Char"/>
          <w:lang w:val="en-US"/>
        </w:rPr>
        <w:t xml:space="preserve">is er expertise aanwezig in de extra ondersteuning op het gebied van Cognitieve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basisondersteuning vorm aan de expertise op het gebied van Cognitieve ontwikkeling</w:t>
      </w:r>
    </w:p>
    <w:p>
      <w:pPr>
        <w:spacing w:line="280" w:lineRule="exact"/>
        <w:rPr>
          <w:lang w:val="en-US"/>
        </w:rPr>
      </w:pPr>
      <w:r>
        <w:rPr/>
        <w:t xml:space="preserve">De orthopedagoog wordt betrokken als blijkt dat na extra inzet binnen de school de leerling niet tot voldoende groei/ ontwikkeling komt. </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Spraak- en taalontwikkeling</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Aanwezig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Spraak- en taalontwikkeling.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Spraak- en taalontwikkeling?</w:t>
      </w:r>
    </w:p>
    <w:p>
      <w:pPr>
        <w:spacing w:line="280" w:lineRule="exact"/>
        <w:rPr>
          <w:lang w:val="en-US"/>
        </w:rPr>
      </w:pPr>
      <w:r>
        <w:rPr/>
        <w:t xml:space="preserve">Taalonderwijs begint met goed afgestemd taalonderwijs voor alle leerlingen, waarbij de leerkracht duidelijke instructie geeft en en de geboden leerstof inoefent. Wanneer een leerling meer ondersteuning nodig heeft, wordt het onderwijs aangepast door bijvoorbeeld verlengde instructie, extra herhaling of het gebruik van ondersteunende materialen tijdens de les. Indien deze inzet onvoldoende ontwikkeling laat zien, krijgt de leerling gerichtere en intensievere begeleiding, individueel of in een klein groepje in of buiten de klas. De voortgang wordt nauwkeurig gevolgd en besproken.  </w:t>
      </w:r>
      <w:r>
        <w:br w:type="textWrapping"/>
      </w:r>
      <w:r>
        <w:rPr/>
        <w:t xml:space="preserve">Op school is een taalspecialist en een NT2 onderwijsassistent vanuit het bestuur aanwezig.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zonder (taak)uren </w:t>
      </w:r>
      <w:r>
        <w:rPr>
          <w:rStyle w:val="Kop3Char"/>
          <w:lang w:val="en-US"/>
        </w:rPr>
        <w:t xml:space="preserve">is er expertise aanwezig in de basis ondersteuning op het gebied van  Spraak- en taalontwikkeling.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Spraak- en taalontwikkeling?</w:t>
      </w:r>
    </w:p>
    <w:p>
      <w:pPr>
        <w:spacing w:line="280" w:lineRule="exact"/>
        <w:rPr>
          <w:lang w:val="en-US"/>
        </w:rPr>
      </w:pPr>
      <w:r>
        <w:rPr/>
        <w:t xml:space="preserve">Er is een taalspecialist aanwezig op school. Daarnaast ondersteunt de leerkrachtondersteuner individuele en groepjes leerlingen bij de taalontwikkeling.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bestuur </w:t>
      </w:r>
      <w:r>
        <w:rPr>
          <w:rStyle w:val="Kop3Char"/>
          <w:lang w:val="en-US"/>
        </w:rPr>
        <w:t xml:space="preserve">biedt de school binnen de extra ondersteuning aanbod op het gebied van Spraak- en taalontwikkeling.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Spraak- en taalontwikkeling?</w:t>
      </w:r>
    </w:p>
    <w:p>
      <w:pPr>
        <w:spacing w:line="280" w:lineRule="exact"/>
        <w:rPr>
          <w:lang w:val="en-US"/>
        </w:rPr>
      </w:pPr>
      <w:r>
        <w:rPr/>
        <w:t xml:space="preserve">De inzet van een onderwijsassistent NT2, deskundige of arrangement vanuit het bestuur gericht op de taalontwikkeling.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direct beschikbaar </w:t>
      </w:r>
      <w:r>
        <w:rPr>
          <w:rStyle w:val="Kop3Char"/>
          <w:lang w:val="en-US"/>
        </w:rPr>
        <w:t xml:space="preserve">is er expertise aanwezig in de extra ondersteuning op het gebied van Spraak- en taalontwikkeling.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basisondersteuning vorm aan de expertise op het gebied van Spraak- en taalontwikkeling?</w:t>
      </w:r>
    </w:p>
    <w:p>
      <w:pPr>
        <w:spacing w:line="280" w:lineRule="exact"/>
        <w:rPr>
          <w:lang w:val="en-US"/>
        </w:rPr>
      </w:pPr>
      <w:r>
        <w:rPr/>
        <w:t xml:space="preserve">De inzet van een deskundige of arrangement vanuit het bestuur gericht op de taalontwikkeling of met expertise op het gebied van NT2. </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Cognitieve ontwikkeling, meer- en hoogbegaafdheid</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In ontwikkeling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Individueel aanbod binnen de klas </w:t>
      </w:r>
      <w:r>
        <w:rPr>
          <w:rStyle w:val="Kop3Char"/>
          <w:lang w:val="en-US"/>
        </w:rPr>
        <w:t xml:space="preserve">biedt de school binnen de basis ondersteuning aanbod op het gebied van Cognitieve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Cognitieve ontwikkeling</w:t>
      </w:r>
    </w:p>
    <w:p>
      <w:pPr>
        <w:spacing w:line="280" w:lineRule="exact"/>
        <w:rPr>
          <w:lang w:val="en-US"/>
        </w:rPr>
      </w:pPr>
      <w:r>
        <w:rPr/>
        <w:t xml:space="preserve">Afgestemd onderwijs voor alle leerlingen (ook met een hoog cognitief ontwikkelingspotentieel), waarbij de leerkracht duidelijke instructie geeft en en de geboden leerstof inoefent. Wanneer een leerling meer ondersteuning nodig heeft, wordt het onderwijs aangepast door bijvoorbeeld compacten en verrijken van de lesstof. Indien deze inzet onvoldoende tegoedkomt aan de onderwijs- en ondersteuningsbehoeften van de leerling, krijgt de leerling gerichtere en intensievere begeleiding, individueel of in een klein groepje in of buiten de klas. De voortgang wordt nauwkeurig gevolgd en besproken.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direct beschikbaar </w:t>
      </w:r>
      <w:r>
        <w:rPr>
          <w:rStyle w:val="Kop3Char"/>
          <w:lang w:val="en-US"/>
        </w:rPr>
        <w:t xml:space="preserve">is er expertise aanwezig in de basis ondersteuning op het gebied van Cognitieve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Cognitieve ontwikkeling</w:t>
      </w:r>
    </w:p>
    <w:p>
      <w:pPr>
        <w:spacing w:line="280" w:lineRule="exact"/>
        <w:rPr>
          <w:lang w:val="en-US"/>
        </w:rPr>
      </w:pPr>
      <w:r>
        <w:rPr/>
        <w:t xml:space="preserve">De plusklasleerkracht vanuit de Eenbes is drie dagen per week aanwezig bij ons op school, we kunnen gebruik maken van haar expertise om mee te denken wat we op schoolniveau kunnen aanbieden.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Groepsaanbod buiten de school via het bestuur </w:t>
      </w:r>
      <w:r>
        <w:rPr>
          <w:rStyle w:val="Kop3Char"/>
          <w:lang w:val="en-US"/>
        </w:rPr>
        <w:t xml:space="preserve">biedt de school binnen de extra ondersteuning aanbod op het gebied van Cognitieve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Cognitieve ontwikkeling</w:t>
      </w:r>
    </w:p>
    <w:p>
      <w:pPr>
        <w:spacing w:line="280" w:lineRule="exact"/>
        <w:rPr>
          <w:lang w:val="en-US"/>
        </w:rPr>
      </w:pPr>
      <w:r>
        <w:rPr/>
        <w:t xml:space="preserve">Binnen Eenbes is er een plusklas, waarbij kinderen vanaf groep 5 kunnen worden aangemeld indien zij meer nodig hebben dan de school zelf kan bieden.</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met wachttijd </w:t>
      </w:r>
      <w:r>
        <w:rPr>
          <w:rStyle w:val="Kop3Char"/>
          <w:lang w:val="en-US"/>
        </w:rPr>
        <w:t xml:space="preserve">is er expertise aanwezig in de extra ondersteuning op het gebied van Cognitieve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basisondersteuning vorm aan de expertise op het gebied van Cognitieve ontwikkeling</w:t>
      </w:r>
    </w:p>
    <w:p>
      <w:pPr>
        <w:spacing w:line="280" w:lineRule="exact"/>
        <w:rPr>
          <w:lang w:val="en-US"/>
        </w:rPr>
      </w:pPr>
      <w:r>
        <w:rPr/>
        <w:t xml:space="preserve">Om voor de plusklas in aanmerking te komen moet je een procedure volgen, waardoor leerlingen soms langer moeten wachten voordat ze hier terecht kunnen.</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Gedrag en sociaal emotionele ontwikkeling</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Actief toegepast (indien nodig)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Groepsaanbod binnen de klas </w:t>
      </w:r>
      <w:r>
        <w:rPr>
          <w:rStyle w:val="Kop3Char"/>
          <w:lang w:val="en-US"/>
        </w:rPr>
        <w:t xml:space="preserve">biedt de school binnen de basis ondersteuning aanbod op het gebied van Gedrag en sociaal emotionele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Gedrag en sociaal emotionele ontwikkeling?</w:t>
      </w:r>
    </w:p>
    <w:p>
      <w:pPr>
        <w:spacing w:line="280" w:lineRule="exact"/>
        <w:rPr>
          <w:lang w:val="en-US"/>
        </w:rPr>
      </w:pPr>
      <w:r>
        <w:rPr/>
        <w:t xml:space="preserve">We maken gebruik van de methode KIVA, waarbij we twee keer per jaar de sociale relaties en interactie in kaart brengen. Vanuit deze methode wordt wekelijks aandacht besteed aan de sociaal emotionele ontwikkeling. Daarnaast kiezen we ervoor om aandacht besteden aan de gouden en zilveren weken, waarbij er ook aandacht is voor de sociaal emotionele ontwikkeling. Op het moment dat een leerling meer nodig heeft op het gebied van de sociaal emotionele ontwikkeling krijgt de leerling gerichtere en intensievere begeleiding, individueel of in een klein groepje in of buiten de klas. De voortgang wordt nauwkeurig gevolgd en besproken. Daarnaast is er anti-pest coördinator aanwezig, welke ook aanspreekpunt is voor de sociaal emotionele ontwikkeling (KIVA).  </w:t>
      </w:r>
      <w:r>
        <w:br w:type="textWrapping"/>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met (taak)uren </w:t>
      </w:r>
      <w:r>
        <w:rPr>
          <w:rStyle w:val="Kop3Char"/>
          <w:lang w:val="en-US"/>
        </w:rPr>
        <w:t xml:space="preserve">is er expertise aanwezig in de basis ondersteuning op het gebied van Gedrag en sociaal emotionele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Gedrag en sociaal emotionele ontwikkeling?</w:t>
      </w:r>
    </w:p>
    <w:p>
      <w:pPr>
        <w:spacing w:line="280" w:lineRule="exact"/>
        <w:rPr>
          <w:lang w:val="en-US"/>
        </w:rPr>
      </w:pPr>
      <w:r>
        <w:rPr/>
        <w:t xml:space="preserve">Er is een anti-pest coördinator aanwezig, welke ook aanspreekpunt is voor de sociaal emotionele ontwikkeling (KIVA). De anti-pest coördinator wordt betrokken bij pestincidenten en haar expertise wordt ingezet wanneer er vraagstukken liggen rondom de sociaal emotionele ontwikkeling van een kind.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bestuur </w:t>
      </w:r>
      <w:r>
        <w:rPr>
          <w:rStyle w:val="Kop3Char"/>
          <w:lang w:val="en-US"/>
        </w:rPr>
        <w:t xml:space="preserve">biedt de school binnen de extra ondersteuning aanbod op het gebied van Gedrag en sociaal emotionele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Gedrag en sociaal emotionele ontwikkeling?</w:t>
      </w:r>
    </w:p>
    <w:p>
      <w:pPr>
        <w:spacing w:line="280" w:lineRule="exact"/>
        <w:rPr>
          <w:lang w:val="en-US"/>
        </w:rPr>
      </w:pPr>
      <w:r>
        <w:rPr/>
        <w:t xml:space="preserve">De inzet van de orthopedagoog of covanuit het bestuur gericht op de sociaal-emotionele ontwikkeling.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direct beschikbaar </w:t>
      </w:r>
      <w:r>
        <w:rPr>
          <w:rStyle w:val="Kop3Char"/>
          <w:lang w:val="en-US"/>
        </w:rPr>
        <w:t xml:space="preserve">is er expertise aanwezig in de extra ondersteuning op het gebied van Gedrag en sociaal emotionele ontwikkeling.</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basisondersteuning vorm aan de expertise op het gebied van Gedrag en sociaal emotionele ontwikkeling?</w:t>
      </w:r>
    </w:p>
    <w:p>
      <w:pPr>
        <w:spacing w:line="280" w:lineRule="exact"/>
        <w:rPr>
          <w:lang w:val="en-US"/>
        </w:rPr>
      </w:pPr>
      <w:r>
        <w:rPr/>
        <w:t xml:space="preserve">De inzet van de orthopedagoog of coach vanuit het bestuur gericht op de sociaal-emotionele ontwikkeling. </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Fysieke ontwikkeling en belastbaarheid</w:t>
      </w:r>
    </w:p>
    <w:p>
      <w:pPr>
        <w:spacing w:line="280" w:lineRule="exact"/>
        <w:rPr>
          <w:lang w:val="en-US"/>
        </w:rPr>
      </w:pPr>
    </w:p>
    <w:p>
      <w:pPr>
        <w:pStyle w:val="Kop2"/>
        <w:spacing w:line="280" w:lineRule="exact"/>
        <w:rPr>
          <w:lang w:val="en-US"/>
        </w:rPr>
      </w:pPr>
      <w:r>
        <w:rPr>
          <w:color w:val="2481C3"/>
          <w:sz w:val="24"/>
          <w:szCs w:val="24"/>
        </w:rPr>
        <w:t xml:space="preserve">Basis ondersteuning</w:t>
      </w:r>
      <w:r>
        <w:rPr>
          <w:lang w:val="en-US"/>
        </w:rPr>
        <w:t xml:space="preserve"> </w:t>
      </w:r>
    </w:p>
    <w:p>
      <w:pPr>
        <w:spacing w:line="280" w:lineRule="exact"/>
        <w:rPr>
          <w:lang w:val="en-US"/>
        </w:rPr>
      </w:pPr>
      <w:r>
        <w:rPr>
          <w:rStyle w:val="Kop3Char"/>
          <w:lang w:val="en-US"/>
        </w:rPr>
        <w:t xml:space="preserve">Protocol</w:t>
      </w:r>
      <w:r>
        <w:rPr>
          <w:lang w:val="en-US"/>
        </w:rPr>
        <w:tab/>
      </w:r>
      <w:r>
        <w:rPr>
          <w:lang w:val="en-US"/>
        </w:rPr>
        <w:t xml:space="preserve">Aanwezig</w:t>
      </w:r>
      <w:r>
        <w:br w:type="textWrapping"/>
      </w: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Individueel aanbod binnen de klas </w:t>
      </w:r>
      <w:r>
        <w:rPr>
          <w:rStyle w:val="Kop3Char"/>
          <w:lang w:val="en-US"/>
        </w:rPr>
        <w:t xml:space="preserve">biedt de school binnen de basis ondersteuning aanbod op het gebied van Fysieke ontwikkeling en belastbaarheid.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aanbod op het gebied van Fysieke ontwikkeling en belastbaarheid?</w:t>
      </w:r>
    </w:p>
    <w:p>
      <w:pPr>
        <w:spacing w:line="280" w:lineRule="exact"/>
        <w:rPr>
          <w:lang w:val="en-US"/>
        </w:rPr>
      </w:pPr>
      <w:r>
        <w:rPr/>
        <w:t xml:space="preserve">Het team beschikt over de basiskennis rondom de EHBO vaardigheden. Wanneer er sprake is van ondersteuning voor leerlingen met een fysieke of medisch ondersteuningsbehoefte worden hierover afspraken gemaakt met ouders/ verzorgers. Aanpassingen in het onderwijsaanbod, de dag indeling of de leeromgeving worden planmatig ingezet.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In de school zonder (taak)uren </w:t>
      </w:r>
      <w:r>
        <w:rPr>
          <w:rStyle w:val="Kop3Char"/>
          <w:lang w:val="en-US"/>
        </w:rPr>
        <w:t xml:space="preserve">is er expertise aanwezig in de basis ondersteuning op het gebied van Fysieke ontwikkeling en belastbaarheid.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 ondersteuning vorm aan de expertise op het gebied van Fysieke ontwikkeling en belastbaarheid?</w:t>
      </w:r>
    </w:p>
    <w:p>
      <w:pPr>
        <w:spacing w:line="280" w:lineRule="exact"/>
        <w:rPr>
          <w:lang w:val="en-US"/>
        </w:rPr>
      </w:pPr>
      <w:r>
        <w:rPr/>
        <w:t xml:space="preserve">Het team beschikt over de basiskennis rondom de EHBO vaardigheden. Wanneer er sprake is van ondersteuning voor leerlingen met een fysieke of medisch ondersteuningsbehoefte worden hierover afspraken gemaakt met ouders/ verzorgers. Aanpassingen in het onderwijsaanbod, de dag indeling of de leeromgeving worden planmatig ingezet. </w:t>
      </w:r>
    </w:p>
    <w:p>
      <w:pPr>
        <w:spacing w:line="280" w:lineRule="exact"/>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Extra ondersteuning</w:t>
      </w:r>
      <w:r>
        <w:rPr>
          <w:lang w:val="en-US"/>
        </w:rPr>
        <w:t xml:space="preserve"> </w:t>
      </w:r>
    </w:p>
    <w:p>
      <w:pPr>
        <w:spacing w:line="280" w:lineRule="exact"/>
        <w:rPr>
          <w:lang w:val="en-US"/>
        </w:rPr>
      </w:pPr>
      <w:r>
        <w:rPr>
          <w:rStyle w:val="Kop3Char"/>
          <w:lang w:val="en-US"/>
        </w:rPr>
        <w:t xml:space="preserve">Vanaf het niveau</w:t>
      </w:r>
      <w:r>
        <w:rPr>
          <w:lang w:val="en-US"/>
        </w:rPr>
        <w:t xml:space="preserve"> Individueel aanbod buiten de school via het bestuur </w:t>
      </w:r>
      <w:r>
        <w:rPr>
          <w:rStyle w:val="Kop3Char"/>
          <w:lang w:val="en-US"/>
        </w:rPr>
        <w:t xml:space="preserve">biedt de school binnen de extra ondersteuning aanbod op het gebied van Fysieke ontwikkeling en belastbaarheid.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extra ondersteuning vorm aan aanbod op het gebied van Fysieke ontwikkeling en belastbaarheid?</w:t>
      </w:r>
    </w:p>
    <w:p>
      <w:pPr>
        <w:spacing w:line="280" w:lineRule="exact"/>
        <w:rPr>
          <w:lang w:val="en-US"/>
        </w:rPr>
      </w:pPr>
      <w:r>
        <w:rPr/>
        <w:t xml:space="preserve">De inzet van een deskundige of arrangement vanuit het bestuur gericht op de fysieke of medische ontwikkeling. Indien nodig kunnen ook externe deskundigen of het samenwerkingsverband ingezet worden.  </w:t>
      </w:r>
    </w:p>
    <w:p>
      <w:pPr>
        <w:spacing w:line="280" w:lineRule="exact"/>
        <w:rPr>
          <w:lang w:val="en-US"/>
        </w:rPr>
      </w:pPr>
      <w:r>
        <w:rPr>
          <w:lang w:val="en-US"/>
        </w:rPr>
        <w:t xml:space="preserve"> </w:t>
      </w:r>
      <w:r>
        <w:rPr>
          <w:lang w:val="en-US"/>
        </w:rPr>
        <w:tab/>
      </w:r>
    </w:p>
    <w:p>
      <w:pPr>
        <w:spacing w:line="280" w:lineRule="exact"/>
        <w:rPr>
          <w:lang w:val="en-US"/>
        </w:rPr>
      </w:pPr>
      <w:r>
        <w:rPr>
          <w:rStyle w:val="Kop3Char"/>
          <w:lang w:val="en-US"/>
        </w:rPr>
        <w:t xml:space="preserve">Vanaf het niveau</w:t>
      </w:r>
      <w:r>
        <w:rPr>
          <w:lang w:val="en-US"/>
        </w:rPr>
        <w:t xml:space="preserve"> Via ons bestuur direct beschikbaar </w:t>
      </w:r>
      <w:r>
        <w:rPr>
          <w:rStyle w:val="Kop3Char"/>
          <w:lang w:val="en-US"/>
        </w:rPr>
        <w:t xml:space="preserve">is er expertise aanwezig in de extra ondersteuning op het gebied van Fysieke ontwikkeling en belastbaarheid.</w:t>
      </w:r>
    </w:p>
    <w:p>
      <w:pPr>
        <w:spacing w:line="280" w:lineRule="exact"/>
        <w:rPr>
          <w:lang w:val="en-US"/>
        </w:rPr>
      </w:pPr>
      <w:r>
        <w:rPr>
          <w:lang w:val="en-US"/>
        </w:rPr>
        <w:t xml:space="preserve"> </w:t>
      </w:r>
      <w:r>
        <w:rPr>
          <w:lang w:val="en-US"/>
        </w:rPr>
        <w:tab/>
      </w:r>
    </w:p>
    <w:p>
      <w:pPr>
        <w:pStyle w:val="Kop3"/>
        <w:spacing w:line="280" w:lineRule="exact"/>
        <w:rPr>
          <w:lang w:val="en-US"/>
        </w:rPr>
      </w:pPr>
      <w:r>
        <w:rPr>
          <w:color w:val="2481C3"/>
        </w:rPr>
        <w:t xml:space="preserve">Hoe geeft de school binnen de basisondersteuning vorm aan de expertise op het gebied van Fysieke ontwikkeling en belastbaarheid?</w:t>
      </w:r>
    </w:p>
    <w:p>
      <w:pPr>
        <w:spacing w:line="280" w:lineRule="exact"/>
        <w:rPr>
          <w:lang w:val="en-US"/>
        </w:rPr>
      </w:pPr>
      <w:r>
        <w:rPr/>
        <w:t xml:space="preserve">Het team beschikt over de basiskennis rondom de EHBO vaardigheden. Wanneer er sprake is van ondersteuning voor leerlingen met een fysieke of medisch ondersteuningsbehoefte worden hierover afspraken gemaakt met ouders/ verzorgers. Aanpassingen in het onderwijsaanbod, de dag indeling of de leeromgeving worden planmatig ingezet. </w:t>
      </w:r>
    </w:p>
    <w:p>
      <w:pPr>
        <w:spacing w:line="280" w:lineRule="exact"/>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Overige ondersteuningsmogelijkheden</w:t>
      </w:r>
    </w:p>
    <w:p>
      <w:pPr>
        <w:spacing w:line="280" w:lineRule="exact"/>
        <w:rPr>
          <w:lang w:val="en-US"/>
        </w:rPr>
      </w:pPr>
    </w:p>
    <w:p>
      <w:pPr>
        <w:pStyle w:val="Kop2"/>
        <w:spacing w:line="280" w:lineRule="exact"/>
        <w:rPr>
          <w:lang w:val="en-US"/>
        </w:rPr>
      </w:pPr>
      <w:r>
        <w:rPr>
          <w:color w:val="2481C3"/>
          <w:sz w:val="24"/>
          <w:szCs w:val="24"/>
        </w:rPr>
        <w:t xml:space="preserve">Specialisten</w:t>
      </w:r>
      <w:r>
        <w:rPr>
          <w:lang w:val="en-US"/>
        </w:rPr>
        <w:t xml:space="preserve"> </w:t>
      </w:r>
    </w:p>
    <w:p>
      <w:pPr>
        <w:keepNext w:val="on"/>
        <w:keepLines w:val="on"/>
        <w:spacing w:line="280" w:lineRule="exact"/>
        <w:rPr>
          <w:lang w:val="en-US"/>
        </w:rPr>
      </w:pPr>
      <w:r>
        <w:rPr/>
        <w:t xml:space="preserve">Onze school heeft de volgende specialisten beschikbaar:</w:t>
      </w:r>
    </w:p>
    <w:p>
      <w:pPr>
        <w:keepNext w:val="on"/>
        <w:keepLines w:val="on"/>
        <w:rPr>
          <w:sz w:val="8"/>
          <w:szCs w:val="8"/>
          <w:lang w:val="en-US"/>
        </w:rPr>
      </w:pPr>
    </w:p>
    <w:p>
      <w:pPr>
        <w:keepNext w:val="on"/>
        <w:keepLines w:val="on"/>
        <w:spacing w:line="280" w:lineRule="exact"/>
        <w:rPr>
          <w:lang w:val="en-US"/>
        </w:rPr>
      </w:pPr>
    </w:p>
    <w:p>
      <w:pPr>
        <w:keepNext w:val="on"/>
        <w:keepLines w:val="on"/>
        <w:spacing w:line="280" w:lineRule="exact"/>
        <w:rPr>
          <w:lang w:val="en-US"/>
        </w:rPr>
        <w:sectPr>
          <w:footerReference w:type="default" r:id="rId13"/>
          <w:type w:val="continuous"/>
          <w:pgSz w:w="11906" w:h="16838" w:orient="portrait"/>
          <w:pgMar w:top="1417" w:right="1417" w:bottom="1417" w:left="1417" w:header="708" w:footer="708" w:gutter="0"/>
          <w:cols w:space="708"/>
          <w:titlePg w:val="on"/>
          <w:textDirection w:val="lrTb"/>
          <w:bidi w:val="off"/>
        </w:sectPr>
      </w:pPr>
    </w:p>
    <w:p>
      <w:pPr>
        <w:pStyle w:val="Kop3"/>
        <w:keepNext w:val="on"/>
        <w:keepLines w:val="on"/>
        <w:spacing w:line="280" w:lineRule="exact"/>
        <w:rPr>
          <w:lang w:val="en-US"/>
        </w:rPr>
      </w:pPr>
      <w:r>
        <w:rPr>
          <w:color w:val="2481C3"/>
        </w:rPr>
        <w:t xml:space="preserve">Via de school</w:t>
      </w:r>
    </w:p>
    <w:p>
      <w:pPr>
        <w:pStyle w:val="Lijstalinea"/>
        <w:keepNext w:val="on"/>
        <w:keepLines w:val="on"/>
        <w:numPr>
          <w:ilvl w:val="0"/>
          <w:numId w:val="4"/>
        </w:numPr>
        <w:spacing w:line="280" w:lineRule="exact"/>
        <w:rPr>
          <w:lang w:val="en-US"/>
        </w:rPr>
      </w:pPr>
      <w:r>
        <w:rPr/>
        <w:t xml:space="preserve">Begeleider passend onderwijs</w:t>
      </w:r>
    </w:p>
    <w:p>
      <w:pPr>
        <w:pStyle w:val="Lijstalinea"/>
        <w:keepNext w:val="on"/>
        <w:keepLines w:val="on"/>
        <w:numPr>
          <w:ilvl w:val="0"/>
          <w:numId w:val="4"/>
        </w:numPr>
        <w:spacing w:line="280" w:lineRule="exact"/>
        <w:rPr>
          <w:lang w:val="en-US"/>
        </w:rPr>
      </w:pPr>
      <w:r>
        <w:rPr/>
        <w:t xml:space="preserve">Dyslexiespecialist</w:t>
      </w:r>
    </w:p>
    <w:p>
      <w:pPr>
        <w:pStyle w:val="Lijstalinea"/>
        <w:keepNext w:val="on"/>
        <w:keepLines w:val="on"/>
        <w:numPr>
          <w:ilvl w:val="0"/>
          <w:numId w:val="4"/>
        </w:numPr>
        <w:spacing w:line="280" w:lineRule="exact"/>
        <w:rPr>
          <w:lang w:val="en-US"/>
        </w:rPr>
      </w:pPr>
      <w:r>
        <w:rPr/>
        <w:t xml:space="preserve">Gedrag/sociale vaardigheden specialist</w:t>
      </w:r>
    </w:p>
    <w:p>
      <w:pPr>
        <w:pStyle w:val="Lijstalinea"/>
        <w:keepNext w:val="on"/>
        <w:keepLines w:val="on"/>
        <w:numPr>
          <w:ilvl w:val="0"/>
          <w:numId w:val="4"/>
        </w:numPr>
        <w:spacing w:line="280" w:lineRule="exact"/>
        <w:rPr>
          <w:lang w:val="en-US"/>
        </w:rPr>
      </w:pPr>
      <w:r>
        <w:rPr/>
        <w:t xml:space="preserve">Jonge kind specialist</w:t>
      </w:r>
    </w:p>
    <w:p>
      <w:pPr>
        <w:pStyle w:val="Lijstalinea"/>
        <w:keepNext w:val="on"/>
        <w:keepLines w:val="on"/>
        <w:numPr>
          <w:ilvl w:val="0"/>
          <w:numId w:val="4"/>
        </w:numPr>
        <w:spacing w:line="280" w:lineRule="exact"/>
        <w:rPr>
          <w:lang w:val="en-US"/>
        </w:rPr>
      </w:pPr>
      <w:r>
        <w:rPr/>
        <w:t xml:space="preserve">Taal-/leesspecialist</w:t>
      </w:r>
    </w:p>
    <w:p>
      <w:pPr>
        <w:pStyle w:val="Kop3"/>
        <w:keepNext w:val="on"/>
        <w:keepLines w:val="on"/>
        <w:spacing w:line="280" w:lineRule="exact"/>
        <w:rPr>
          <w:lang w:val="en-US"/>
        </w:rPr>
      </w:pPr>
      <w:r>
        <w:rPr>
          <w:rStyle w:val="Kop3Char"/>
          <w:color w:val="auto"/>
          <w:lang w:val="en-US"/>
        </w:rPr>
        <w:br w:type="column"/>
      </w:r>
      <w:r>
        <w:rPr>
          <w:rStyle w:val="Kop3Char"/>
          <w:color w:val="auto"/>
          <w:lang w:val="en-US"/>
        </w:rPr>
        <w:t xml:space="preserve">Via het bestuur</w:t>
      </w:r>
    </w:p>
    <w:p>
      <w:pPr>
        <w:pStyle w:val="Lijstalinea"/>
        <w:keepNext w:val="on"/>
        <w:keepLines w:val="on"/>
        <w:numPr>
          <w:ilvl w:val="0"/>
          <w:numId w:val="5"/>
        </w:numPr>
        <w:spacing w:line="280" w:lineRule="exact"/>
        <w:rPr>
          <w:lang w:val="en-US"/>
        </w:rPr>
      </w:pPr>
      <w:r>
        <w:rPr/>
        <w:t xml:space="preserve">Autisme-specialist</w:t>
      </w:r>
    </w:p>
    <w:p>
      <w:pPr>
        <w:pStyle w:val="Lijstalinea"/>
        <w:keepNext w:val="on"/>
        <w:keepLines w:val="on"/>
        <w:numPr>
          <w:ilvl w:val="0"/>
          <w:numId w:val="5"/>
        </w:numPr>
        <w:spacing w:line="280" w:lineRule="exact"/>
        <w:rPr>
          <w:lang w:val="en-US"/>
        </w:rPr>
      </w:pPr>
      <w:r>
        <w:rPr/>
        <w:t xml:space="preserve">Beeld en/of video-interactie-begeleider</w:t>
      </w:r>
    </w:p>
    <w:p>
      <w:pPr>
        <w:pStyle w:val="Lijstalinea"/>
        <w:keepNext w:val="on"/>
        <w:keepLines w:val="on"/>
        <w:numPr>
          <w:ilvl w:val="0"/>
          <w:numId w:val="5"/>
        </w:numPr>
        <w:spacing w:line="280" w:lineRule="exact"/>
        <w:rPr>
          <w:lang w:val="en-US"/>
        </w:rPr>
      </w:pPr>
      <w:r>
        <w:rPr/>
        <w:t xml:space="preserve">Dyscalculiespecialist</w:t>
      </w:r>
    </w:p>
    <w:p>
      <w:pPr>
        <w:pStyle w:val="Lijstalinea"/>
        <w:keepNext w:val="on"/>
        <w:keepLines w:val="on"/>
        <w:numPr>
          <w:ilvl w:val="0"/>
          <w:numId w:val="5"/>
        </w:numPr>
        <w:spacing w:line="280" w:lineRule="exact"/>
        <w:rPr>
          <w:lang w:val="en-US"/>
        </w:rPr>
      </w:pPr>
      <w:r>
        <w:rPr/>
        <w:t xml:space="preserve">Fysiek specialist (zoals motorisch remedial teacher)</w:t>
      </w:r>
    </w:p>
    <w:p>
      <w:pPr>
        <w:pStyle w:val="Lijstalinea"/>
        <w:keepNext w:val="on"/>
        <w:keepLines w:val="on"/>
        <w:numPr>
          <w:ilvl w:val="0"/>
          <w:numId w:val="5"/>
        </w:numPr>
        <w:spacing w:line="280" w:lineRule="exact"/>
        <w:rPr>
          <w:lang w:val="en-US"/>
        </w:rPr>
      </w:pPr>
      <w:r>
        <w:rPr/>
        <w:t xml:space="preserve">Gedragswetenschapper/orthopedagoog/psycholoog</w:t>
      </w:r>
    </w:p>
    <w:p>
      <w:pPr>
        <w:pStyle w:val="Lijstalinea"/>
        <w:keepNext w:val="on"/>
        <w:keepLines w:val="on"/>
        <w:numPr>
          <w:ilvl w:val="0"/>
          <w:numId w:val="5"/>
        </w:numPr>
        <w:spacing w:line="280" w:lineRule="exact"/>
        <w:rPr>
          <w:lang w:val="en-US"/>
        </w:rPr>
      </w:pPr>
      <w:r>
        <w:rPr/>
        <w:t xml:space="preserve">Meer- en hoogbegaafdheidspecialist</w:t>
      </w:r>
    </w:p>
    <w:p>
      <w:pPr>
        <w:pStyle w:val="Lijstalinea"/>
        <w:keepNext w:val="on"/>
        <w:keepLines w:val="on"/>
        <w:numPr>
          <w:ilvl w:val="0"/>
          <w:numId w:val="5"/>
        </w:numPr>
        <w:spacing w:line="280" w:lineRule="exact"/>
        <w:rPr>
          <w:lang w:val="en-US"/>
        </w:rPr>
      </w:pPr>
      <w:r>
        <w:rPr/>
        <w:t xml:space="preserve">Minder- en laagbegaafdheidspecialist</w:t>
      </w:r>
    </w:p>
    <w:p>
      <w:pPr>
        <w:pStyle w:val="Lijstalinea"/>
        <w:keepNext w:val="on"/>
        <w:keepLines w:val="on"/>
        <w:numPr>
          <w:ilvl w:val="0"/>
          <w:numId w:val="5"/>
        </w:numPr>
        <w:spacing w:line="280" w:lineRule="exact"/>
        <w:rPr>
          <w:lang w:val="en-US"/>
        </w:rPr>
      </w:pPr>
      <w:r>
        <w:rPr/>
        <w:t xml:space="preserve">NT2-specialist</w:t>
      </w:r>
    </w:p>
    <w:p>
      <w:pPr>
        <w:pStyle w:val="Lijstalinea"/>
        <w:keepNext w:val="on"/>
        <w:keepLines w:val="on"/>
        <w:numPr>
          <w:ilvl w:val="0"/>
          <w:numId w:val="5"/>
        </w:numPr>
        <w:spacing w:line="280" w:lineRule="exact"/>
        <w:rPr>
          <w:lang w:val="en-US"/>
        </w:rPr>
      </w:pPr>
      <w:r>
        <w:rPr/>
        <w:t xml:space="preserve">Ondersteuningsadviseur</w:t>
      </w:r>
    </w:p>
    <w:p>
      <w:pPr>
        <w:keepNext w:val="on"/>
        <w:keepLines w:val="on"/>
        <w:rPr>
          <w:color w:val="2481C3"/>
          <w:lang w:val="en-US"/>
        </w:rPr>
        <w:sectPr>
          <w:type w:val="continuous"/>
          <w:pgSz w:w="11906" w:h="16838" w:orient="portrait"/>
          <w:pgMar w:top="1417" w:right="1417" w:bottom="1417" w:left="1417" w:header="708" w:footer="708" w:gutter="0"/>
          <w:cols w:num="3" w:sep="on" w:space="709"/>
          <w:titlePg w:val="on"/>
          <w:textDirection w:val="lrTb"/>
          <w:bidi w:val="off"/>
        </w:sectPr>
      </w:pPr>
      <w:r>
        <w:rPr>
          <w:color w:val="2481C3"/>
          <w:lang w:val="en-US"/>
        </w:rPr>
        <w:br w:type="column"/>
      </w:r>
    </w:p>
    <w:p>
      <w:pPr>
        <w:rPr>
          <w:lang w:val="en-US"/>
        </w:rPr>
      </w:pPr>
      <w:r>
        <w:rPr>
          <w:lang w:val="en-US"/>
        </w:rPr>
        <w:t xml:space="preserve"> </w:t>
      </w:r>
      <w:r>
        <w:rPr>
          <w:lang w:val="en-US"/>
        </w:rPr>
        <w:tab/>
      </w:r>
    </w:p>
    <w:p>
      <w:pPr>
        <w:pStyle w:val="Kop2"/>
        <w:spacing w:line="280" w:lineRule="exact"/>
        <w:rPr>
          <w:lang w:val="en-US"/>
        </w:rPr>
      </w:pPr>
      <w:r>
        <w:rPr>
          <w:color w:val="2481C3"/>
          <w:sz w:val="24"/>
          <w:szCs w:val="24"/>
        </w:rPr>
        <w:t xml:space="preserve">Voorzieningen</w:t>
      </w:r>
      <w:r>
        <w:rPr>
          <w:lang w:val="en-US"/>
        </w:rPr>
        <w:t xml:space="preserve"> </w:t>
      </w:r>
    </w:p>
    <w:p>
      <w:pPr>
        <w:keepNext w:val="on"/>
        <w:keepLines w:val="on"/>
        <w:spacing w:line="280" w:lineRule="exact"/>
        <w:rPr>
          <w:lang w:val="en-US"/>
        </w:rPr>
      </w:pPr>
      <w:r>
        <w:rPr/>
        <w:t xml:space="preserve">Onze school heeft de volgende voorzieningen beschikbaar:</w:t>
      </w:r>
    </w:p>
    <w:p>
      <w:pPr>
        <w:keepNext w:val="on"/>
        <w:keepLines w:val="on"/>
        <w:rPr>
          <w:sz w:val="8"/>
          <w:szCs w:val="8"/>
          <w:lang w:val="en-US"/>
        </w:rPr>
      </w:pPr>
    </w:p>
    <w:p>
      <w:pPr>
        <w:keepNext w:val="on"/>
        <w:keepLines w:val="on"/>
        <w:spacing w:line="280" w:lineRule="exact"/>
        <w:rPr>
          <w:lang w:val="en-US"/>
        </w:rPr>
      </w:pPr>
    </w:p>
    <w:p>
      <w:pPr>
        <w:keepNext w:val="on"/>
        <w:keepLines w:val="on"/>
        <w:spacing w:line="280" w:lineRule="exact"/>
        <w:rPr>
          <w:lang w:val="en-US"/>
        </w:rPr>
        <w:sectPr>
          <w:type w:val="continuous"/>
          <w:pgSz w:w="11906" w:h="16838" w:orient="portrait"/>
          <w:pgMar w:top="1417" w:right="1417" w:bottom="1417" w:left="1417" w:header="708" w:footer="708" w:gutter="0"/>
          <w:cols w:space="708"/>
          <w:titlePg w:val="on"/>
          <w:textDirection w:val="lrTb"/>
          <w:bidi w:val="off"/>
        </w:sectPr>
      </w:pPr>
    </w:p>
    <w:p>
      <w:pPr>
        <w:pStyle w:val="Kop3"/>
        <w:keepNext w:val="on"/>
        <w:keepLines w:val="on"/>
        <w:spacing w:line="280" w:lineRule="exact"/>
        <w:rPr>
          <w:lang w:val="en-US"/>
        </w:rPr>
      </w:pPr>
      <w:r>
        <w:rPr>
          <w:color w:val="2481C3"/>
        </w:rPr>
        <w:t xml:space="preserve">Via de school</w:t>
      </w:r>
    </w:p>
    <w:p>
      <w:pPr>
        <w:pStyle w:val="Lijstalinea"/>
        <w:keepNext w:val="on"/>
        <w:keepLines w:val="on"/>
        <w:numPr>
          <w:ilvl w:val="0"/>
          <w:numId w:val="4"/>
        </w:numPr>
        <w:spacing w:line="280" w:lineRule="exact"/>
        <w:rPr>
          <w:lang w:val="en-US"/>
        </w:rPr>
      </w:pPr>
      <w:r>
        <w:rPr/>
        <w:t xml:space="preserve">Rekenklas</w:t>
      </w:r>
    </w:p>
    <w:p>
      <w:pPr>
        <w:pStyle w:val="Lijstalinea"/>
        <w:keepNext w:val="on"/>
        <w:keepLines w:val="on"/>
        <w:numPr>
          <w:ilvl w:val="0"/>
          <w:numId w:val="4"/>
        </w:numPr>
        <w:spacing w:line="280" w:lineRule="exact"/>
        <w:rPr>
          <w:lang w:val="en-US"/>
        </w:rPr>
      </w:pPr>
      <w:r>
        <w:rPr/>
        <w:t xml:space="preserve">Voorschool</w:t>
      </w:r>
    </w:p>
    <w:p>
      <w:pPr>
        <w:pStyle w:val="Lijstalinea"/>
        <w:keepNext w:val="on"/>
        <w:keepLines w:val="on"/>
        <w:numPr>
          <w:ilvl w:val="0"/>
          <w:numId w:val="4"/>
        </w:numPr>
        <w:spacing w:line="280" w:lineRule="exact"/>
        <w:rPr>
          <w:lang w:val="en-US"/>
        </w:rPr>
      </w:pPr>
      <w:r>
        <w:rPr/>
        <w:t xml:space="preserve">Zorg in onderwijs (ZIO)</w:t>
      </w:r>
    </w:p>
    <w:p>
      <w:pPr>
        <w:pStyle w:val="Kop3"/>
        <w:keepNext w:val="on"/>
        <w:keepLines w:val="on"/>
        <w:spacing w:line="280" w:lineRule="exact"/>
        <w:rPr>
          <w:lang w:val="en-US"/>
        </w:rPr>
      </w:pPr>
      <w:r>
        <w:rPr>
          <w:rStyle w:val="Kop3Char"/>
          <w:color w:val="auto"/>
          <w:lang w:val="en-US"/>
        </w:rPr>
        <w:br w:type="column"/>
      </w:r>
      <w:r>
        <w:rPr>
          <w:rStyle w:val="Kop3Char"/>
          <w:color w:val="auto"/>
          <w:lang w:val="en-US"/>
        </w:rPr>
        <w:t xml:space="preserve">Via het bestuur</w:t>
      </w:r>
    </w:p>
    <w:p>
      <w:pPr>
        <w:pStyle w:val="Lijstalinea"/>
        <w:keepNext w:val="on"/>
        <w:keepLines w:val="on"/>
        <w:numPr>
          <w:ilvl w:val="0"/>
          <w:numId w:val="5"/>
        </w:numPr>
        <w:spacing w:line="280" w:lineRule="exact"/>
        <w:rPr>
          <w:lang w:val="en-US"/>
        </w:rPr>
      </w:pPr>
      <w:r>
        <w:rPr/>
        <w:t xml:space="preserve">Hoogbegaafdheidsklas (deeltijd)</w:t>
      </w:r>
    </w:p>
    <w:p>
      <w:pPr>
        <w:pStyle w:val="Lijstalinea"/>
        <w:keepNext w:val="on"/>
        <w:keepLines w:val="on"/>
        <w:numPr>
          <w:ilvl w:val="0"/>
          <w:numId w:val="5"/>
        </w:numPr>
        <w:spacing w:line="280" w:lineRule="exact"/>
        <w:rPr>
          <w:lang w:val="en-US"/>
        </w:rPr>
      </w:pPr>
      <w:r>
        <w:rPr/>
        <w:t xml:space="preserve">NT2-klas</w:t>
      </w:r>
    </w:p>
    <w:p>
      <w:pPr>
        <w:pStyle w:val="Lijstalinea"/>
        <w:keepNext w:val="on"/>
        <w:keepLines w:val="on"/>
        <w:numPr>
          <w:ilvl w:val="0"/>
          <w:numId w:val="5"/>
        </w:numPr>
        <w:spacing w:line="280" w:lineRule="exact"/>
        <w:rPr>
          <w:lang w:val="en-US"/>
        </w:rPr>
      </w:pPr>
      <w:r>
        <w:rPr/>
        <w:t xml:space="preserve">Taalklas</w:t>
      </w:r>
    </w:p>
    <w:p>
      <w:pPr>
        <w:keepNext w:val="on"/>
        <w:keepLines w:val="on"/>
        <w:rPr>
          <w:color w:val="2481C3"/>
          <w:lang w:val="en-US"/>
        </w:rPr>
      </w:pPr>
      <w:r>
        <w:rPr>
          <w:color w:val="2481C3"/>
          <w:lang w:val="en-US"/>
        </w:rPr>
        <w:br w:type="column"/>
      </w:r>
      <w:r>
        <w:rPr>
          <w:color w:val="2481C3"/>
          <w:lang w:val="en-US"/>
        </w:rPr>
        <w:t xml:space="preserve">Via het SWV en derden</w:t>
      </w:r>
    </w:p>
    <w:p>
      <w:pPr>
        <w:pStyle w:val="Lijstalinea"/>
        <w:keepNext w:val="on"/>
        <w:keepLines w:val="on"/>
        <w:numPr>
          <w:ilvl w:val="0"/>
          <w:numId w:val="6"/>
        </w:numPr>
        <w:spacing w:line="280" w:lineRule="exact"/>
        <w:rPr>
          <w:lang w:val="en-US"/>
        </w:rPr>
      </w:pPr>
      <w:r>
        <w:rPr/>
        <w:t xml:space="preserve">Hoogbegaafdheidsklas (voltijd)</w:t>
      </w:r>
    </w:p>
    <w:p>
      <w:pPr>
        <w:pStyle w:val="Lijstalinea"/>
        <w:keepNext w:val="on"/>
        <w:keepLines w:val="on"/>
        <w:numPr>
          <w:ilvl w:val="0"/>
          <w:numId w:val="6"/>
        </w:numPr>
        <w:spacing w:line="280" w:lineRule="exact"/>
        <w:rPr>
          <w:lang w:val="en-US"/>
        </w:rPr>
        <w:sectPr>
          <w:type w:val="continuous"/>
          <w:pgSz w:w="11906" w:h="16838" w:orient="portrait"/>
          <w:pgMar w:top="1417" w:right="1417" w:bottom="1417" w:left="1417" w:header="708" w:footer="708" w:gutter="0"/>
          <w:cols w:num="3" w:sep="on" w:space="709"/>
          <w:titlePg w:val="on"/>
          <w:textDirection w:val="lrTb"/>
          <w:bidi w:val="off"/>
        </w:sectPr>
      </w:pPr>
      <w:r>
        <w:rPr/>
        <w:t xml:space="preserve">OZA-experimenten regeling</w:t>
      </w:r>
    </w:p>
    <w:p>
      <w:pPr>
        <w:rPr>
          <w:lang w:val="en-US"/>
        </w:rPr>
      </w:pPr>
      <w:r>
        <w:rPr>
          <w:lang w:val="en-US"/>
        </w:rPr>
        <w:t xml:space="preserve"> </w:t>
      </w:r>
      <w:r>
        <w:rPr>
          <w:lang w:val="en-US"/>
        </w:rPr>
        <w:tab/>
      </w:r>
    </w:p>
    <w:p>
      <w:pPr>
        <w:pStyle w:val="Kop1"/>
        <w:spacing w:line="280" w:lineRule="exact"/>
        <w:rPr>
          <w:lang w:val="en-US"/>
        </w:rPr>
      </w:pPr>
      <w:r>
        <w:rPr>
          <w:lang w:val="en-US"/>
        </w:rPr>
        <w:br w:type="page"/>
      </w:r>
    </w:p>
    <w:p>
      <w:pPr>
        <w:pStyle w:val="Kop1"/>
        <w:spacing w:line="280" w:lineRule="exact"/>
        <w:rPr>
          <w:lang w:val="en-US"/>
        </w:rPr>
      </w:pPr>
      <w:r>
        <w:rPr>
          <w:color w:val="2481C3"/>
          <w:sz w:val="32"/>
          <w:szCs w:val="32"/>
        </w:rPr>
        <w:t xml:space="preserve">Handelingsgericht werken (HGW)</w:t>
      </w:r>
    </w:p>
    <w:p>
      <w:pPr>
        <w:spacing w:line="280" w:lineRule="exact"/>
        <w:rPr>
          <w:lang w:val="en-US"/>
        </w:rPr>
      </w:pPr>
    </w:p>
    <w:p>
      <w:pPr>
        <w:pStyle w:val="Kop2"/>
        <w:spacing w:line="280" w:lineRule="exact"/>
        <w:rPr>
          <w:lang w:val="en-US"/>
        </w:rPr>
      </w:pPr>
      <w:r>
        <w:rPr>
          <w:lang w:val="en-US"/>
        </w:rPr>
        <w:t xml:space="preserve"> </w:t>
      </w:r>
      <w:r>
        <w:rPr>
          <w:lang w:val="en-US"/>
        </w:rPr>
        <w:tab/>
      </w:r>
    </w:p>
    <w:p>
      <w:pPr>
        <w:pStyle w:val="Kop3"/>
        <w:rPr>
          <w:lang w:val="en-US"/>
        </w:rPr>
      </w:pPr>
      <w:r>
        <w:rPr>
          <w:color w:val="2481C3"/>
        </w:rPr>
        <w:t xml:space="preserve">In ontwikkeling</w:t>
      </w:r>
    </w:p>
    <w:p>
      <w:pPr>
        <w:pStyle w:val="Lijstalinea"/>
        <w:numPr>
          <w:ilvl w:val="0"/>
          <w:numId w:val="8"/>
        </w:numPr>
        <w:spacing w:line="280" w:lineRule="exact"/>
        <w:rPr>
          <w:lang w:val="en-US"/>
        </w:rPr>
      </w:pPr>
      <w:r>
        <w:rPr/>
        <w:t xml:space="preserve">Onze leraren verkennen en benoemen concreet de onderwijsbehoeften van leerlingen (o.a. door observatie, gesprekken en het analyseren van toetsen).</w:t>
      </w:r>
    </w:p>
    <w:p>
      <w:pPr>
        <w:pStyle w:val="Lijstalinea"/>
        <w:numPr>
          <w:ilvl w:val="0"/>
          <w:numId w:val="8"/>
        </w:numPr>
        <w:spacing w:line="280" w:lineRule="exact"/>
        <w:rPr>
          <w:lang w:val="en-US"/>
        </w:rPr>
      </w:pPr>
      <w:r>
        <w:rPr/>
        <w:t xml:space="preserve">Onze leraren reflecteren op de samenhang tussen leerling, leraar, groep en stof om de onderwijsbehoeften te begrijpen en daarop af te stemmen.</w:t>
      </w:r>
    </w:p>
    <w:p>
      <w:pPr>
        <w:pStyle w:val="Lijstalinea"/>
        <w:numPr>
          <w:ilvl w:val="0"/>
          <w:numId w:val="8"/>
        </w:numPr>
        <w:spacing w:line="280" w:lineRule="exact"/>
        <w:rPr>
          <w:lang w:val="en-US"/>
        </w:rPr>
      </w:pPr>
      <w:r>
        <w:rPr/>
        <w:t xml:space="preserve">Onze leraren reflecteren op het eigen handelen en het effect daarvan op het gedrag van leerlingen, ouders, collega's.</w:t>
      </w:r>
    </w:p>
    <w:p>
      <w:pPr>
        <w:pStyle w:val="Lijstalinea"/>
        <w:numPr>
          <w:ilvl w:val="0"/>
          <w:numId w:val="8"/>
        </w:numPr>
        <w:spacing w:line="280" w:lineRule="exact"/>
        <w:rPr>
          <w:lang w:val="en-US"/>
        </w:rPr>
      </w:pPr>
      <w:r>
        <w:rPr/>
        <w:t xml:space="preserve">Onze leraren maken (eigen) keuzes in aanbod en aanpak om passend te arrangeren op onderwijsbehoeften.</w:t>
      </w:r>
    </w:p>
    <w:p>
      <w:pPr>
        <w:pStyle w:val="Lijstalinea"/>
        <w:numPr>
          <w:ilvl w:val="0"/>
          <w:numId w:val="8"/>
        </w:numPr>
        <w:spacing w:line="280" w:lineRule="exact"/>
        <w:rPr>
          <w:lang w:val="en-US"/>
        </w:rPr>
      </w:pPr>
      <w:r>
        <w:rPr/>
        <w:t xml:space="preserve">Onze leraren gaan in hun houding en gedrag nadrukkelijk uit van wat wel kan (ondanks belemmeringen).</w:t>
      </w:r>
    </w:p>
    <w:p>
      <w:pPr>
        <w:pStyle w:val="Lijstalinea"/>
        <w:numPr>
          <w:ilvl w:val="0"/>
          <w:numId w:val="8"/>
        </w:numPr>
        <w:spacing w:line="280" w:lineRule="exact"/>
        <w:rPr>
          <w:lang w:val="en-US"/>
        </w:rPr>
      </w:pPr>
      <w:r>
        <w:rPr/>
        <w:t xml:space="preserve">Onze leraren creëren eigenaarschap van het leerproces bij hun leerlingen. Bijvoorbeeld door hen een eigen rol en verantwoordelijkheid te geven in het vaststellen van onderwijsbehoeften, leerdoelen, aanpak en het leren.</w:t>
      </w:r>
    </w:p>
    <w:p>
      <w:pPr>
        <w:pStyle w:val="Lijstalinea"/>
        <w:numPr>
          <w:ilvl w:val="0"/>
          <w:numId w:val="8"/>
        </w:numPr>
        <w:spacing w:line="280" w:lineRule="exact"/>
        <w:rPr>
          <w:lang w:val="en-US"/>
        </w:rPr>
      </w:pPr>
      <w:r>
        <w:rPr/>
        <w:t xml:space="preserve">Onze leraren geven vorm aan het onderwijs op basis van SMART-doelen op korte en langere termijn (in plaats van een vastgestelde methodiek).</w:t>
      </w:r>
    </w:p>
    <w:p>
      <w:pPr>
        <w:pStyle w:val="Lijstalinea"/>
        <w:numPr>
          <w:ilvl w:val="0"/>
          <w:numId w:val="8"/>
        </w:numPr>
        <w:spacing w:line="280" w:lineRule="exact"/>
        <w:rPr>
          <w:lang w:val="en-US"/>
        </w:rPr>
      </w:pPr>
      <w:r>
        <w:rPr/>
        <w:t xml:space="preserve">Onze leraren werken planmatig en cyclisch aan de leer- en ontwikkeldoelen voor de groep, subgroepjes en mogelijk individuele leerlingen.</w:t>
      </w:r>
    </w:p>
    <w:p>
      <w:pPr>
        <w:pStyle w:val="Lijstalinea"/>
        <w:numPr>
          <w:ilvl w:val="0"/>
          <w:numId w:val="8"/>
        </w:numPr>
        <w:spacing w:line="280" w:lineRule="exact"/>
        <w:rPr>
          <w:lang w:val="en-US"/>
        </w:rPr>
      </w:pPr>
      <w:r>
        <w:rPr/>
        <w:t xml:space="preserve">Onze leraren evalueren systematisch en periodiek de leer- en ontwikkeldoelen en stellen deze indien nodig bij.</w:t>
      </w:r>
    </w:p>
    <w:p>
      <w:pPr>
        <w:pStyle w:val="Lijstalinea"/>
        <w:numPr>
          <w:ilvl w:val="0"/>
          <w:numId w:val="8"/>
        </w:numPr>
        <w:spacing w:line="280" w:lineRule="exact"/>
        <w:rPr>
          <w:lang w:val="en-US"/>
        </w:rPr>
      </w:pPr>
      <w:r>
        <w:rPr/>
        <w:t xml:space="preserve">Onze ondersteuningstructuur is voor alle betrokkenen duidelijk. Er zijn heldere afspraken over wie wat doet, waarom, waar, hoe en wanneer.</w:t>
      </w:r>
    </w:p>
    <w:p>
      <w:pPr>
        <w:pStyle w:val="Lijstalinea"/>
        <w:numPr>
          <w:ilvl w:val="0"/>
          <w:numId w:val="8"/>
        </w:numPr>
        <w:spacing w:line="280" w:lineRule="exact"/>
        <w:rPr>
          <w:lang w:val="en-US"/>
        </w:rPr>
      </w:pPr>
      <w:r>
        <w:rPr/>
        <w:t xml:space="preserve">Onze leraren reflecteren samen op het eigen handelen en dat van collega's (denk aan intervisie, gezamenlijke les-, blok- en planvoorbereidingen, collegiale consultaties, actieonderzoek, etc.).</w:t>
      </w:r>
    </w:p>
    <w:p>
      <w:pPr>
        <w:pStyle w:val="Lijstalinea"/>
        <w:numPr>
          <w:ilvl w:val="0"/>
          <w:numId w:val="8"/>
        </w:numPr>
        <w:spacing w:line="280" w:lineRule="exact"/>
        <w:rPr>
          <w:lang w:val="en-US"/>
        </w:rPr>
      </w:pPr>
      <w:r>
        <w:rPr/>
        <w:t xml:space="preserve">Onze leraren kunnen reflecties inzichtelijk maken met een door de school gekozen instrumentarium.</w:t>
      </w:r>
    </w:p>
    <w:p>
      <w:pPr>
        <w:spacing w:line="280" w:lineRule="exact"/>
        <w:rPr>
          <w:lang w:val="en-US"/>
        </w:rPr>
      </w:pPr>
      <w:r>
        <w:rPr>
          <w:lang w:val="en-US"/>
        </w:rPr>
        <w:t xml:space="preserve"> </w:t>
      </w:r>
    </w:p>
    <w:p>
      <w:pPr>
        <w:pStyle w:val="Kop3"/>
        <w:rPr>
          <w:lang w:val="en-US"/>
        </w:rPr>
      </w:pPr>
      <w:r>
        <w:rPr>
          <w:color w:val="2481C3"/>
        </w:rPr>
        <w:t xml:space="preserve">Ontwikkeld</w:t>
      </w:r>
    </w:p>
    <w:p>
      <w:pPr>
        <w:pStyle w:val="Lijstalinea"/>
        <w:numPr>
          <w:ilvl w:val="0"/>
          <w:numId w:val="8"/>
        </w:numPr>
        <w:spacing w:line="280" w:lineRule="exact"/>
        <w:rPr>
          <w:lang w:val="en-US"/>
        </w:rPr>
      </w:pPr>
      <w:r>
        <w:rPr/>
        <w:t xml:space="preserve">Onze leraren werken samen met ouders. Ze betrekken hen als ervaringsdeskundige en partner bij de analyse en het bedenken en uitvoeren van de aanpak.</w:t>
      </w:r>
    </w:p>
    <w:p>
      <w:pPr>
        <w:spacing w:line="280" w:lineRule="exact"/>
        <w:rPr>
          <w:lang w:val="en-US"/>
        </w:rPr>
      </w:pPr>
      <w:r>
        <w:rPr>
          <w:lang w:val="en-US"/>
        </w:rPr>
        <w:t xml:space="preserve"> </w:t>
      </w:r>
    </w:p>
    <w:p>
      <w:pPr>
        <w:pStyle w:val="Kop3"/>
        <w:rPr>
          <w:lang w:val="en-US"/>
        </w:rPr>
      </w:pPr>
      <w:r>
        <w:rPr>
          <w:color w:val="2481C3"/>
        </w:rPr>
        <w:t xml:space="preserve">Ver ontwikkeld</w:t>
      </w:r>
    </w:p>
    <w:p>
      <w:pPr>
        <w:pStyle w:val="Lijstalinea"/>
        <w:numPr>
          <w:ilvl w:val="0"/>
          <w:numId w:val="8"/>
        </w:numPr>
        <w:spacing w:line="280" w:lineRule="exact"/>
        <w:rPr>
          <w:lang w:val="en-US"/>
        </w:rPr>
      </w:pPr>
      <w:r>
        <w:rPr/>
        <w:t xml:space="preserve">Onze leraren zijn zich bewust van de grote invloed die zij op de ontwikkeling van hun leerlingen hebben.</w:t>
      </w:r>
    </w:p>
    <w:p>
      <w:pPr>
        <w:spacing w:line="280" w:lineRule="exact"/>
        <w:rPr>
          <w:lang w:val="en-US"/>
        </w:rPr>
      </w:pPr>
      <w:r>
        <w:rPr>
          <w:lang w:val="en-US"/>
        </w:rPr>
        <w:t xml:space="preserve"> </w:t>
      </w:r>
    </w:p>
    <w:p>
      <w:pPr>
        <w:spacing w:after="160" w:line="278" w:lineRule="auto"/>
        <w:rPr>
          <w:lang w:val="en-US"/>
        </w:rPr>
      </w:pPr>
    </w:p>
    <w:sectPr>
      <w:type w:val="continuous"/>
      <w:pgSz w:w="11906" w:h="16838" w:orient="portrait"/>
      <w:pgMar w:top="1417" w:right="1417" w:bottom="1417" w:left="1417" w:header="708" w:footer="708" w:gutter="0"/>
      <w:cols w:space="708"/>
      <w:titlePg w:val="on"/>
      <w:textDirection w:val="lrTb"/>
      <w:bidi w:val="off"/>
    </w:sectPr>
  </w:body>
</w:document>
</file>

<file path=word/fontTable.xml><?xml version="1.0" encoding="utf-8"?>
<w:fonts xmlns:w="http://schemas.openxmlformats.org/wordprocessingml/2006/main" xmlns:r="http://schemas.openxmlformats.org/officeDocument/2006/relationships">
  <w:font w:name="Aptos">
    <w:charset w:val="00"/>
    <w:family w:val="swiss"/>
    <w:pitch w:val="variable"/>
  </w:font>
  <w:font w:name="Aptos Display">
    <w:charset w:val="00"/>
    <w:family w:val="swiss"/>
    <w:pitch w:val="variable"/>
  </w:font>
  <w:font w:name="Aptos Display">
    <w:charset w:val="01"/>
    <w:family w:val="roman"/>
    <w:pitch w:val="default"/>
  </w:font>
  <w:font w:name="Arial">
    <w:charset w:val="00"/>
    <w:family w:val="swiss"/>
    <w:pitch w:val="variable"/>
  </w:font>
  <w:font w:name="Calibri">
    <w:charset w:val="01"/>
    <w:family w:val="modern"/>
    <w:pitch w:val="default"/>
  </w:font>
  <w:font w:name="Courier New">
    <w:panose1 w:val="02070309020205020404"/>
    <w:charset w:val="00"/>
    <w:family w:val="modern"/>
    <w:pitch w:val="fixed"/>
  </w:font>
  <w:font w:name="Courier New">
    <w:charset w:val="01"/>
    <w:family w:val="modern"/>
    <w:pitch w:val="default"/>
  </w:font>
  <w:font w:name="MS Mincho">
    <w:charset w:val="80"/>
    <w:family w:val="modern"/>
    <w:pitch w:val="fixed"/>
  </w:font>
  <w:font w:name="MS Mincho">
    <w:charset w:val="80"/>
    <w:family w:val="roman"/>
    <w:pitch w:val="default"/>
  </w:font>
  <w:font w:name="MS Mincho">
    <w:charset w:val="01"/>
    <w:family w:val="roman"/>
    <w:pitch w:val="default"/>
  </w:font>
  <w:font w:name="Malgun Gothic">
    <w:charset w:val="81"/>
    <w:family w:val="roman"/>
    <w:pitch w:val="default"/>
  </w:font>
  <w:font w:name="Open Sans">
    <w:charset w:val="00"/>
    <w:family w:val="swiss"/>
    <w:pitch w:val="variable"/>
  </w:font>
  <w:font w:name="Open Sans">
    <w:charset w:val="01"/>
    <w:family w:val="modern"/>
    <w:pitch w:val="default"/>
  </w:font>
  <w:font w:name="PMingLiU">
    <w:charset w:val="88"/>
    <w:family w:val="roman"/>
    <w:pitch w:val="default"/>
  </w:font>
  <w:font w:name="SimSun">
    <w:charset w:val="86"/>
    <w:family w:val="roman"/>
    <w:pitch w:val="default"/>
  </w:font>
  <w:font w:name="Symbol">
    <w:panose1 w:val="05050102010706020507"/>
    <w:charset w:val="02"/>
    <w:family w:val="roman"/>
    <w:pitch w:val="variable"/>
  </w:font>
  <w:font w:name="Times New Roman">
    <w:panose1 w:val="02020603050405020304"/>
    <w:charset w:val="00"/>
    <w:family w:val="roman"/>
    <w:pitch w:val="variable"/>
  </w:font>
  <w:font w:name="Wingdings">
    <w:panose1 w:val="05000000000000000000"/>
    <w:charset w:val="02"/>
    <w:family w:val="modern"/>
    <w:pitch w:val="variable"/>
  </w:font>
</w:fonts>
</file>

<file path=word/footer1.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mc="http://schemas.openxmlformats.org/markup-compatibility/2006" xmlns:wpc="http://schemas.microsoft.com/office/word/2010/wordprocessingCanvas" xmlns:w14="http://schemas.microsoft.com/office/word/2010/wordml" xmlns:wp14="http://schemas.microsoft.com/office/word/2010/wordprocessingDrawing" xmlns:wpg="http://schemas.microsoft.com/office/word/2010/wordprocessingGroup" xmlns:wpi="http://schemas.microsoft.com/office/word/2010/wordprocessingInk" xmlns:wps="http://schemas.microsoft.com/office/word/2010/wordprocessingShape"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http://schemas.openxmlformats.org/drawingml/2006/main" xmlns:pic="http://schemas.openxmlformats.org/drawingml/2006/picture" mc:Ignorable="w14 w15 wp14">
  <w:p>
    <w:pPr>
      <w:pStyle w:val="Voettekst"/>
      <w:jc w:val="right"/>
      <w:rPr/>
    </w:pPr>
    <w:r>
      <w:rPr/>
      <w:t xml:space="preserve">Pagina </w:t>
    </w:r>
    <w:sdt>
      <w:sdtPr xmlns:w="http://schemas.openxmlformats.org/wordprocessingml/2006/main">
        <w:id w:val="-2096873627"/>
        <w:docPartObj>
          <w:docPartGallery w:val="Page Numbers (Bottom of Page)"/>
          <w:docPartUnique/>
        </w:docPartObj>
      </w:sdtPr>
      <w:sdtContent>
        <w:r>
          <w:rPr>
            <w:b w:val="on"/>
            <w:bCs/>
          </w:rPr>
          <w:fldChar w:fldCharType="begin"/>
        </w:r>
        <w:r>
          <w:rPr>
            <w:b w:val="on"/>
            <w:bCs/>
          </w:rPr>
          <w:instrText xml:space="preserve"> PAGE   \* MERGEFORMAT </w:instrText>
        </w:r>
        <w:r>
          <w:rPr>
            <w:b w:val="on"/>
            <w:bCs/>
          </w:rPr>
          <w:fldChar w:fldCharType="separate"/>
        </w:r>
        <w:r>
          <w:rPr>
            <w:b w:val="on"/>
            <w:bCs/>
          </w:rPr>
          <w:t xml:space="preserve">1</w:t>
        </w:r>
        <w:r>
          <w:rPr>
            <w:b w:val="on"/>
            <w:bCs/>
          </w:rPr>
          <w:fldChar w:fldCharType="end"/>
        </w:r>
        <w:r>
          <w:rPr/>
          <w:t xml:space="preserve"> van </w:t>
        </w:r>
        <w:r>
          <w:rPr>
            <w:b w:val="on"/>
          </w:rPr>
          <w:fldChar w:fldCharType="begin"/>
        </w:r>
        <w:r>
          <w:rPr>
            <w:b w:val="on"/>
          </w:rPr>
          <w:instrText xml:space="preserve"> NUMPAGES </w:instrText>
        </w:r>
        <w:r>
          <w:rPr>
            <w:b w:val="on"/>
          </w:rPr>
          <w:fldChar w:fldCharType="separate"/>
        </w:r>
        <w:r>
          <w:rPr>
            <w:b w:val="on"/>
          </w:rPr>
          <w:t xml:space="preserve">16</w:t>
        </w:r>
        <w:r>
          <w:rPr>
            <w:b w:val="on"/>
          </w:rPr>
          <w:fldChar w:fldCharType="end"/>
        </w:r>
      </w:sdtContent>
    </w:sdt>
  </w:p>
  <w:p>
    <w:pPr>
      <w:pStyle w:val="Voettekst"/>
      <w:rPr/>
    </w:pP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mc="http://schemas.openxmlformats.org/markup-compatibility/2006" xmlns:wpc="http://schemas.microsoft.com/office/word/2010/wordprocessingCanvas" xmlns:w14="http://schemas.microsoft.com/office/word/2010/wordml" xmlns:wp14="http://schemas.microsoft.com/office/word/2010/wordprocessingDrawing" xmlns:wpg="http://schemas.microsoft.com/office/word/2010/wordprocessingGroup" xmlns:wpi="http://schemas.microsoft.com/office/word/2010/wordprocessingInk" xmlns:wps="http://schemas.microsoft.com/office/word/2010/wordprocessingShape"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http://schemas.openxmlformats.org/drawingml/2006/main" xmlns:pic="http://schemas.openxmlformats.org/drawingml/2006/picture" mc:Ignorable="w14 w15 wp14">
  <w:footnote w:type="separator" w:id="-1">
    <w:p>
      <w:pPr>
        <w:rPr/>
      </w:pPr>
      <w:r>
        <w:separator/>
      </w:r>
    </w:p>
  </w:footnote>
  <w:footnote w:type="continuationSeparator" w:id="0">
    <w:p>
      <w:pPr>
        <w:rPr/>
      </w:pPr>
      <w:r>
        <w:continuationSeparator/>
      </w:r>
    </w:p>
  </w:footnote>
</w:footnote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 xmlns:wp="http://schemas.openxmlformats.org/drawingml/2006/wordprocessingDrawing" xmlns:w10="urn:schemas-microsoft-com:office:word" xmlns:wne="http://schemas.microsoft.com/office/word/2006/wordml">
  <w:abstractNum w:abstractNumId="1">
    <w:multiLevelType w:val="hybridMultilevel"/>
    <w:tmpl w:val="f404bd46"/>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multiLevelType w:val="hybridMultilevel"/>
    <w:tmpl w:val="dcb6d7fc"/>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multiLevelType w:val="hybridMultilevel"/>
    <w:tmpl w:val="b7d281a4"/>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multiLevelType w:val="hybridMultilevel"/>
    <w:tmpl w:val="bdbc8552"/>
    <w:lvl w:ilvl="0">
      <w:start w:val="1"/>
      <w:numFmt w:val="bullet"/>
      <w:pStyle w:val="Lijstalinea"/>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multiLevelType w:val="hybridMultilevel"/>
    <w:tmpl w:val="7f44d298"/>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multiLevelType w:val="hybridMultilevel"/>
    <w:tmpl w:val="951619c6"/>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multiLevelType w:val="hybridMultilevel"/>
    <w:tmpl w:val="9bc7142c"/>
    <w:name w:val="ul"/>
    <w:lvl w:ilvl="0">
      <w:start w:val="0"/>
      <w:numFmt w:val="bullet"/>
      <w:lvlText w:val="•"/>
      <w:lvlJc w:val="left"/>
      <w:pPr>
        <w:tabs>
          <w:tab w:val="left" w:pos="720"/>
        </w:tabs>
        <w:ind w:left="720" w:hanging="360"/>
      </w:pPr>
      <w:rPr/>
    </w:lvl>
    <w:lvl w:ilvl="1">
      <w:start w:val="0"/>
      <w:numFmt w:val="bullet"/>
      <w:lvlText w:val="○"/>
      <w:lvlJc w:val="left"/>
      <w:pPr>
        <w:tabs>
          <w:tab w:val="left" w:pos="720"/>
        </w:tabs>
        <w:ind w:left="1440" w:hanging="360"/>
      </w:pPr>
      <w:rPr/>
    </w:lvl>
    <w:lvl w:ilvl="2">
      <w:start w:val="0"/>
      <w:numFmt w:val="bullet"/>
      <w:lvlText w:val="◾"/>
      <w:lvlJc w:val="left"/>
      <w:pPr>
        <w:tabs>
          <w:tab w:val="left" w:pos="720"/>
        </w:tabs>
        <w:ind w:left="2160" w:hanging="360"/>
      </w:pPr>
      <w:rPr/>
    </w:lvl>
    <w:lvl w:ilvl="3">
      <w:start w:val="0"/>
      <w:numFmt w:val="bullet"/>
      <w:lvlText w:val="○"/>
      <w:lvlJc w:val="left"/>
      <w:pPr>
        <w:tabs>
          <w:tab w:val="left" w:pos="720"/>
        </w:tabs>
        <w:ind w:left="2880" w:hanging="360"/>
      </w:pPr>
      <w:rPr/>
    </w:lvl>
    <w:lvl w:ilvl="4">
      <w:start w:val="0"/>
      <w:numFmt w:val="bullet"/>
      <w:lvlText w:val="•"/>
      <w:lvlJc w:val="left"/>
      <w:pPr>
        <w:tabs>
          <w:tab w:val="left" w:pos="720"/>
        </w:tabs>
        <w:ind w:left="3600" w:hanging="360"/>
      </w:pPr>
      <w:rPr/>
    </w:lvl>
    <w:lvl w:ilvl="5">
      <w:start w:val="0"/>
      <w:numFmt w:val="bullet"/>
      <w:lvlText w:val="○"/>
      <w:lvlJc w:val="left"/>
      <w:pPr>
        <w:tabs>
          <w:tab w:val="left" w:pos="720"/>
        </w:tabs>
        <w:ind w:left="4320" w:hanging="360"/>
      </w:pPr>
      <w:rPr/>
    </w:lvl>
    <w:lvl w:ilvl="6">
      <w:start w:val="0"/>
      <w:numFmt w:val="bullet"/>
      <w:lvlText w:val="•"/>
      <w:lvlJc w:val="left"/>
      <w:pPr>
        <w:tabs>
          <w:tab w:val="left" w:pos="720"/>
        </w:tabs>
        <w:ind w:left="5040" w:hanging="360"/>
      </w:pPr>
      <w:rPr/>
    </w:lvl>
    <w:lvl w:ilvl="7">
      <w:start w:val="0"/>
      <w:numFmt w:val="bullet"/>
      <w:lvlText w:val="○"/>
      <w:lvlJc w:val="left"/>
      <w:pPr>
        <w:tabs>
          <w:tab w:val="left" w:pos="720"/>
        </w:tabs>
        <w:ind w:left="5760" w:hanging="360"/>
      </w:pPr>
      <w:rPr/>
    </w:lvl>
    <w:lvl w:ilvl="8">
      <w:start w:val="0"/>
      <w:numFmt w:val="bullet"/>
      <w:lvlText w:val="◾"/>
      <w:lvlJc w:val="left"/>
      <w:pPr>
        <w:tabs>
          <w:tab w:val="left" w:pos="720"/>
        </w:tabs>
        <w:ind w:left="6480" w:hanging="360"/>
      </w:pPr>
      <w:rPr/>
    </w:lvl>
  </w:abstractNum>
  <w:abstractNum w:abstractNumId="8">
    <w:multiLevelType w:val="hybridMultilevel"/>
    <w:tmpl w:val="45a68586"/>
    <w:name w:val="ul"/>
    <w:lvl w:ilvl="0">
      <w:start w:val="0"/>
      <w:numFmt w:val="bullet"/>
      <w:lvlText w:val="•"/>
      <w:lvlJc w:val="left"/>
      <w:pPr>
        <w:tabs>
          <w:tab w:val="left" w:pos="720"/>
        </w:tabs>
        <w:ind w:left="720" w:hanging="360"/>
      </w:pPr>
      <w:rPr/>
    </w:lvl>
    <w:lvl w:ilvl="1">
      <w:start w:val="0"/>
      <w:numFmt w:val="bullet"/>
      <w:lvlText w:val="○"/>
      <w:lvlJc w:val="left"/>
      <w:pPr>
        <w:tabs>
          <w:tab w:val="left" w:pos="720"/>
        </w:tabs>
        <w:ind w:left="1440" w:hanging="360"/>
      </w:pPr>
      <w:rPr/>
    </w:lvl>
    <w:lvl w:ilvl="2">
      <w:start w:val="0"/>
      <w:numFmt w:val="bullet"/>
      <w:lvlText w:val="◾"/>
      <w:lvlJc w:val="left"/>
      <w:pPr>
        <w:tabs>
          <w:tab w:val="left" w:pos="720"/>
        </w:tabs>
        <w:ind w:left="2160" w:hanging="360"/>
      </w:pPr>
      <w:rPr/>
    </w:lvl>
    <w:lvl w:ilvl="3">
      <w:start w:val="0"/>
      <w:numFmt w:val="bullet"/>
      <w:lvlText w:val="○"/>
      <w:lvlJc w:val="left"/>
      <w:pPr>
        <w:tabs>
          <w:tab w:val="left" w:pos="720"/>
        </w:tabs>
        <w:ind w:left="2880" w:hanging="360"/>
      </w:pPr>
      <w:rPr/>
    </w:lvl>
    <w:lvl w:ilvl="4">
      <w:start w:val="0"/>
      <w:numFmt w:val="bullet"/>
      <w:lvlText w:val="•"/>
      <w:lvlJc w:val="left"/>
      <w:pPr>
        <w:tabs>
          <w:tab w:val="left" w:pos="720"/>
        </w:tabs>
        <w:ind w:left="3600" w:hanging="360"/>
      </w:pPr>
      <w:rPr/>
    </w:lvl>
    <w:lvl w:ilvl="5">
      <w:start w:val="0"/>
      <w:numFmt w:val="bullet"/>
      <w:lvlText w:val="○"/>
      <w:lvlJc w:val="left"/>
      <w:pPr>
        <w:tabs>
          <w:tab w:val="left" w:pos="720"/>
        </w:tabs>
        <w:ind w:left="4320" w:hanging="360"/>
      </w:pPr>
      <w:rPr/>
    </w:lvl>
    <w:lvl w:ilvl="6">
      <w:start w:val="0"/>
      <w:numFmt w:val="bullet"/>
      <w:lvlText w:val="•"/>
      <w:lvlJc w:val="left"/>
      <w:pPr>
        <w:tabs>
          <w:tab w:val="left" w:pos="720"/>
        </w:tabs>
        <w:ind w:left="5040" w:hanging="360"/>
      </w:pPr>
      <w:rPr/>
    </w:lvl>
    <w:lvl w:ilvl="7">
      <w:start w:val="0"/>
      <w:numFmt w:val="bullet"/>
      <w:lvlText w:val="○"/>
      <w:lvlJc w:val="left"/>
      <w:pPr>
        <w:tabs>
          <w:tab w:val="left" w:pos="720"/>
        </w:tabs>
        <w:ind w:left="5760" w:hanging="360"/>
      </w:pPr>
      <w:rPr/>
    </w:lvl>
    <w:lvl w:ilvl="8">
      <w:start w:val="0"/>
      <w:numFmt w:val="bullet"/>
      <w:lvlText w:val="◾"/>
      <w:lvlJc w:val="left"/>
      <w:pPr>
        <w:tabs>
          <w:tab w:val="left" w:pos="720"/>
        </w:tabs>
        <w:ind w:left="6480" w:hanging="360"/>
      </w:pPr>
      <w:rPr/>
    </w:lvl>
  </w:abstractNum>
  <w:abstractNum w:abstractNumId="9">
    <w:multiLevelType w:val="hybridMultilevel"/>
    <w:tmpl w:val="1a1c361e"/>
    <w:lvl w:ilvl="0">
      <w:start w:val="1"/>
      <w:numFmt w:val="bullet"/>
      <w:pStyle w:val="Lijstalinea"/>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multiLevelType w:val="hybridMultilevel"/>
    <w:tmpl w:val="577fe788"/>
    <w:lvl w:ilvl="0">
      <w:start w:val="1"/>
      <w:numFmt w:val="bullet"/>
      <w:pStyle w:val="Lijstalinea"/>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multiLevelType w:val="hybridMultilevel"/>
    <w:tmpl w:val="3cfa8e1b"/>
    <w:lvl w:ilvl="0">
      <w:start w:val="1"/>
      <w:numFmt w:val="bullet"/>
      <w:pStyle w:val="Lijstalinea"/>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multiLevelType w:val="hybridMultilevel"/>
    <w:tmpl w:val="6d35e553"/>
    <w:lvl w:ilvl="0">
      <w:start w:val="1"/>
      <w:numFmt w:val="bullet"/>
      <w:pStyle w:val="Lijstalinea"/>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multiLevelType w:val="hybridMultilevel"/>
    <w:tmpl w:val="21b85fc9"/>
    <w:lvl w:ilvl="0">
      <w:start w:val="1"/>
      <w:numFmt w:val="bullet"/>
      <w:pStyle w:val="Lijstalinea"/>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multiLevelType w:val="hybridMultilevel"/>
    <w:tmpl w:val="296625fc"/>
    <w:lvl w:ilvl="0">
      <w:start w:val="1"/>
      <w:numFmt w:val="bullet"/>
      <w:pStyle w:val="Lijstalinea"/>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multiLevelType w:val="hybridMultilevel"/>
    <w:tmpl w:val="ffa97c78"/>
    <w:lvl w:ilvl="0">
      <w:start w:val="1"/>
      <w:numFmt w:val="bullet"/>
      <w:pStyle w:val="Lijstalinea"/>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2">
    <w:abstractNumId w:val="4"/>
  </w:num>
  <w:num w:numId="3">
    <w:abstractNumId w:val="4"/>
  </w:num>
  <w:num w:numId="4">
    <w:abstractNumId w:val="6"/>
  </w:num>
  <w:num w:numId="5">
    <w:abstractNumId w:val="2"/>
  </w:num>
  <w:num w:numId="6">
    <w:abstractNumId w:val="5"/>
  </w:num>
  <w:num w:numId="7">
    <w:abstractNumId w:val="3"/>
  </w:num>
  <w:num w:numId="8">
    <w:abstractNumId w:val="1"/>
  </w:num>
  <w:num w:numId="9">
    <w:abstractNumId w:val="7"/>
    <w:lvlOverride w:ilvl="0">
      <w:lvl w:ilvl="0">
        <w:start w:val="0"/>
        <w:numFmt w:val="bullet"/>
        <w:lvlText w:val="•"/>
        <w:lvlJc w:val="left"/>
        <w:pPr>
          <w:tabs>
            <w:tab w:val="left" w:pos="720"/>
          </w:tabs>
          <w:ind w:left="720" w:hanging="360"/>
        </w:pPr>
        <w:rPr/>
      </w:lvl>
    </w:lvlOverride>
    <w:lvlOverride w:ilvl="1">
      <w:lvl w:ilvl="1">
        <w:start w:val="0"/>
        <w:numFmt w:val="bullet"/>
        <w:lvlText w:val="○"/>
        <w:lvlJc w:val="left"/>
        <w:pPr>
          <w:tabs>
            <w:tab w:val="left" w:pos="720"/>
          </w:tabs>
          <w:ind w:left="1440" w:hanging="360"/>
        </w:pPr>
        <w:rPr/>
      </w:lvl>
    </w:lvlOverride>
    <w:lvlOverride w:ilvl="2">
      <w:lvl w:ilvl="2">
        <w:start w:val="0"/>
        <w:numFmt w:val="bullet"/>
        <w:lvlText w:val="◾"/>
        <w:lvlJc w:val="left"/>
        <w:pPr>
          <w:tabs>
            <w:tab w:val="left" w:pos="720"/>
          </w:tabs>
          <w:ind w:left="2160" w:hanging="360"/>
        </w:pPr>
        <w:rPr/>
      </w:lvl>
    </w:lvlOverride>
    <w:lvlOverride w:ilvl="3">
      <w:lvl w:ilvl="3">
        <w:start w:val="0"/>
        <w:numFmt w:val="bullet"/>
        <w:lvlText w:val="○"/>
        <w:lvlJc w:val="left"/>
        <w:pPr>
          <w:tabs>
            <w:tab w:val="left" w:pos="720"/>
          </w:tabs>
          <w:ind w:left="2880" w:hanging="360"/>
        </w:pPr>
        <w:rPr/>
      </w:lvl>
    </w:lvlOverride>
    <w:lvlOverride w:ilvl="4">
      <w:lvl w:ilvl="4">
        <w:start w:val="0"/>
        <w:numFmt w:val="bullet"/>
        <w:lvlText w:val="•"/>
        <w:lvlJc w:val="left"/>
        <w:pPr>
          <w:tabs>
            <w:tab w:val="left" w:pos="720"/>
          </w:tabs>
          <w:ind w:left="3600" w:hanging="360"/>
        </w:pPr>
        <w:rPr/>
      </w:lvl>
    </w:lvlOverride>
    <w:lvlOverride w:ilvl="5">
      <w:lvl w:ilvl="5">
        <w:start w:val="0"/>
        <w:numFmt w:val="bullet"/>
        <w:lvlText w:val="○"/>
        <w:lvlJc w:val="left"/>
        <w:pPr>
          <w:tabs>
            <w:tab w:val="left" w:pos="720"/>
          </w:tabs>
          <w:ind w:left="4320" w:hanging="360"/>
        </w:pPr>
        <w:rPr/>
      </w:lvl>
    </w:lvlOverride>
    <w:lvlOverride w:ilvl="6">
      <w:lvl w:ilvl="6">
        <w:start w:val="0"/>
        <w:numFmt w:val="bullet"/>
        <w:lvlText w:val="•"/>
        <w:lvlJc w:val="left"/>
        <w:pPr>
          <w:tabs>
            <w:tab w:val="left" w:pos="720"/>
          </w:tabs>
          <w:ind w:left="5040" w:hanging="360"/>
        </w:pPr>
        <w:rPr/>
      </w:lvl>
    </w:lvlOverride>
    <w:lvlOverride w:ilvl="7">
      <w:lvl w:ilvl="7">
        <w:start w:val="0"/>
        <w:numFmt w:val="bullet"/>
        <w:lvlText w:val="○"/>
        <w:lvlJc w:val="left"/>
        <w:pPr>
          <w:tabs>
            <w:tab w:val="left" w:pos="720"/>
          </w:tabs>
          <w:ind w:left="5760" w:hanging="360"/>
        </w:pPr>
        <w:rPr/>
      </w:lvl>
    </w:lvlOverride>
    <w:lvlOverride w:ilvl="8">
      <w:lvl w:ilvl="8">
        <w:start w:val="0"/>
        <w:numFmt w:val="bullet"/>
        <w:lvlText w:val="◾"/>
        <w:lvlJc w:val="left"/>
        <w:pPr>
          <w:tabs>
            <w:tab w:val="left" w:pos="720"/>
          </w:tabs>
          <w:ind w:left="6480" w:hanging="360"/>
        </w:pPr>
        <w:rPr/>
      </w:lvl>
    </w:lvlOverride>
  </w:num>
  <w:num w:numId="10">
    <w:abstractNumId w:val="8"/>
    <w:lvlOverride w:ilvl="0">
      <w:lvl w:ilvl="0">
        <w:start w:val="0"/>
        <w:numFmt w:val="bullet"/>
        <w:lvlText w:val="•"/>
        <w:lvlJc w:val="left"/>
        <w:pPr>
          <w:tabs>
            <w:tab w:val="left" w:pos="720"/>
          </w:tabs>
          <w:ind w:left="720" w:hanging="360"/>
        </w:pPr>
        <w:rPr/>
      </w:lvl>
    </w:lvlOverride>
    <w:lvlOverride w:ilvl="1">
      <w:lvl w:ilvl="1">
        <w:start w:val="0"/>
        <w:numFmt w:val="bullet"/>
        <w:lvlText w:val="○"/>
        <w:lvlJc w:val="left"/>
        <w:pPr>
          <w:tabs>
            <w:tab w:val="left" w:pos="720"/>
          </w:tabs>
          <w:ind w:left="1440" w:hanging="360"/>
        </w:pPr>
        <w:rPr/>
      </w:lvl>
    </w:lvlOverride>
    <w:lvlOverride w:ilvl="2">
      <w:lvl w:ilvl="2">
        <w:start w:val="0"/>
        <w:numFmt w:val="bullet"/>
        <w:lvlText w:val="◾"/>
        <w:lvlJc w:val="left"/>
        <w:pPr>
          <w:tabs>
            <w:tab w:val="left" w:pos="720"/>
          </w:tabs>
          <w:ind w:left="2160" w:hanging="360"/>
        </w:pPr>
        <w:rPr/>
      </w:lvl>
    </w:lvlOverride>
    <w:lvlOverride w:ilvl="3">
      <w:lvl w:ilvl="3">
        <w:start w:val="0"/>
        <w:numFmt w:val="bullet"/>
        <w:lvlText w:val="○"/>
        <w:lvlJc w:val="left"/>
        <w:pPr>
          <w:tabs>
            <w:tab w:val="left" w:pos="720"/>
          </w:tabs>
          <w:ind w:left="2880" w:hanging="360"/>
        </w:pPr>
        <w:rPr/>
      </w:lvl>
    </w:lvlOverride>
    <w:lvlOverride w:ilvl="4">
      <w:lvl w:ilvl="4">
        <w:start w:val="0"/>
        <w:numFmt w:val="bullet"/>
        <w:lvlText w:val="•"/>
        <w:lvlJc w:val="left"/>
        <w:pPr>
          <w:tabs>
            <w:tab w:val="left" w:pos="720"/>
          </w:tabs>
          <w:ind w:left="3600" w:hanging="360"/>
        </w:pPr>
        <w:rPr/>
      </w:lvl>
    </w:lvlOverride>
    <w:lvlOverride w:ilvl="5">
      <w:lvl w:ilvl="5">
        <w:start w:val="0"/>
        <w:numFmt w:val="bullet"/>
        <w:lvlText w:val="○"/>
        <w:lvlJc w:val="left"/>
        <w:pPr>
          <w:tabs>
            <w:tab w:val="left" w:pos="720"/>
          </w:tabs>
          <w:ind w:left="4320" w:hanging="360"/>
        </w:pPr>
        <w:rPr/>
      </w:lvl>
    </w:lvlOverride>
    <w:lvlOverride w:ilvl="6">
      <w:lvl w:ilvl="6">
        <w:start w:val="0"/>
        <w:numFmt w:val="bullet"/>
        <w:lvlText w:val="•"/>
        <w:lvlJc w:val="left"/>
        <w:pPr>
          <w:tabs>
            <w:tab w:val="left" w:pos="720"/>
          </w:tabs>
          <w:ind w:left="5040" w:hanging="360"/>
        </w:pPr>
        <w:rPr/>
      </w:lvl>
    </w:lvlOverride>
    <w:lvlOverride w:ilvl="7">
      <w:lvl w:ilvl="7">
        <w:start w:val="0"/>
        <w:numFmt w:val="bullet"/>
        <w:lvlText w:val="○"/>
        <w:lvlJc w:val="left"/>
        <w:pPr>
          <w:tabs>
            <w:tab w:val="left" w:pos="720"/>
          </w:tabs>
          <w:ind w:left="5760" w:hanging="360"/>
        </w:pPr>
        <w:rPr/>
      </w:lvl>
    </w:lvlOverride>
    <w:lvlOverride w:ilvl="8">
      <w:lvl w:ilvl="8">
        <w:start w:val="0"/>
        <w:numFmt w:val="bullet"/>
        <w:lvlText w:val="◾"/>
        <w:lvlJc w:val="left"/>
        <w:pPr>
          <w:tabs>
            <w:tab w:val="left" w:pos="720"/>
          </w:tabs>
          <w:ind w:left="6480" w:hanging="360"/>
        </w:pPr>
        <w:rPr/>
      </w:lvl>
    </w:lvlOverride>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4"/>
  </w:num>
  <w:num w:numId="17">
    <w:abstractNumId w:val="15"/>
  </w:num>
</w:numbering>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mc:Ignorable="w14 w15">
  <w:attachedTemplate r:id="rId1"/>
  <w:defaultTabStop w:val="708"/>
  <w:hyphenationZone w:val="425"/>
  <w:footnotePr>
    <w:footnote w:id="-1"/>
    <w:footnote w:id="0"/>
  </w:footnotePr>
  <w:compat>
    <w:compatSetting w:name="compatibilityMode" w:uri="http://schemas.microsoft.com/office/word" w:val="15"/>
  </w:compat>
  <w:clrSchemeMapping w:bg1="light1" w:bg2="light2" w:followedHyperlink="followedHyperlink" w:accent2="accent2" w:accent1="accent1" w:accent4="accent4" w:accent3="accent3" w:accent6="accent6" w:accent5="accent5" w:t1="dark1" w:t2="dark2" w:hyperlink="hyperlink"/>
</w:settings>
</file>

<file path=word/styles.xml><?xml version="1.0" encoding="utf-8"?>
<w:styles xmlns:w="http://schemas.openxmlformats.org/wordprocessingml/2006/main" xmlns:r="http://schemas.openxmlformats.org/officeDocument/2006/relationships">
  <w:docDefaults>
    <w:rPrDefault>
      <w:rPr>
        <w:rFonts w:asciiTheme="minorHAnsi" w:hAnsiTheme="minorHAnsi" w:cstheme="minorBidi" w:eastAsiaTheme="minorHAnsi"/>
        <w:kern w:val="2"/>
        <w:sz w:val="24"/>
        <w:szCs w:val="24"/>
        <w:lang w:val="nl-NL" w:eastAsia="en-US" w:bidi="ar-SA"/>
      </w:rPr>
    </w:rPrDefault>
    <w:pPrDefault>
      <w:pPr>
        <w:spacing w:after="160" w:line="278" w:lineRule="auto"/>
      </w:pPr>
    </w:pPrDefault>
  </w:docDefaults>
  <w:latentStyles w:defLockedState="0" w:defUIPriority="99" w:defSemiHidden="0" w:defUnhideWhenUsed="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Open Sans" w:hAnsi="Open Sans" w:cs="Open Sans"/>
      <w:sz w:val="20"/>
      <w:szCs w:val="20"/>
    </w:rPr>
  </w:style>
  <w:style w:type="paragraph" w:styleId="Kop1">
    <w:name w:val="heading 1"/>
    <w:basedOn w:val="Standaard"/>
    <w:link w:val="Kop1Char"/>
    <w:uiPriority w:val="9"/>
    <w:qFormat/>
    <w:pPr>
      <w:outlineLvl w:val="0"/>
    </w:pPr>
    <w:rPr>
      <w:color w:val="2481C3"/>
      <w:sz w:val="32"/>
      <w:szCs w:val="32"/>
    </w:rPr>
  </w:style>
  <w:style w:type="paragraph" w:styleId="Kop2">
    <w:name w:val="heading 2"/>
    <w:basedOn w:val="Standaard"/>
    <w:link w:val="Kop2Char"/>
    <w:uiPriority w:val="9"/>
    <w:unhideWhenUsed w:val="on"/>
    <w:qFormat/>
    <w:pPr>
      <w:spacing w:before="80"/>
      <w:outlineLvl w:val="1"/>
    </w:pPr>
    <w:rPr>
      <w:color w:val="2481C3"/>
      <w:sz w:val="24"/>
      <w:szCs w:val="24"/>
    </w:rPr>
  </w:style>
  <w:style w:type="paragraph" w:styleId="Kop3">
    <w:name w:val="heading 3"/>
    <w:basedOn w:val="Standaard"/>
    <w:link w:val="Kop3Char"/>
    <w:uiPriority w:val="9"/>
    <w:unhideWhenUsed w:val="on"/>
    <w:qFormat/>
    <w:pPr>
      <w:outlineLvl w:val="2"/>
    </w:pPr>
    <w:rPr>
      <w:color w:val="2481C3"/>
    </w:rPr>
  </w:style>
  <w:style w:type="paragraph" w:styleId="Kop4">
    <w:name w:val="heading 4"/>
    <w:basedOn w:val="Standaard"/>
    <w:link w:val="Kop4Char"/>
    <w:uiPriority w:val="9"/>
    <w:unhideWhenUsed w:val="on"/>
    <w:qFormat/>
    <w:pPr>
      <w:outlineLvl w:val="3"/>
    </w:pPr>
    <w:rPr>
      <w:color w:val="2481C3"/>
    </w:rPr>
  </w:style>
  <w:style w:type="paragraph" w:styleId="Kop5">
    <w:name w:val="heading 5"/>
    <w:basedOn w:val="Standaard"/>
    <w:link w:val="Kop5Char"/>
    <w:uiPriority w:val="9"/>
    <w:semiHidden w:val="on"/>
    <w:unhideWhenUsed w:val="on"/>
    <w:qFormat/>
    <w:pPr>
      <w:keepNext w:val="on"/>
      <w:keepLines w:val="on"/>
      <w:spacing w:before="80" w:after="40"/>
      <w:outlineLvl w:val="4"/>
    </w:pPr>
    <w:rPr>
      <w:rFonts w:cstheme="majorBidi" w:eastAsiaTheme="majorEastAsia"/>
      <w:color w:val="0F4761" w:themeColor="accent1" w:themeShade="BF"/>
    </w:rPr>
  </w:style>
  <w:style w:type="paragraph" w:styleId="Kop6">
    <w:name w:val="heading 6"/>
    <w:basedOn w:val="Standaard"/>
    <w:link w:val="Kop6Char"/>
    <w:uiPriority w:val="9"/>
    <w:semiHidden w:val="on"/>
    <w:unhideWhenUsed w:val="on"/>
    <w:qFormat/>
    <w:pPr>
      <w:keepNext w:val="on"/>
      <w:keepLines w:val="on"/>
      <w:spacing w:before="40"/>
      <w:outlineLvl w:val="5"/>
    </w:pPr>
    <w:rPr>
      <w:rFonts w:cstheme="majorBidi" w:eastAsiaTheme="majorEastAsia"/>
      <w:i/>
      <w:iCs/>
      <w:color w:val="595959" w:themeColor="text1" w:themeTint="A6"/>
    </w:rPr>
  </w:style>
  <w:style w:type="paragraph" w:styleId="Kop7">
    <w:name w:val="heading 7"/>
    <w:basedOn w:val="Standaard"/>
    <w:link w:val="Kop7Char"/>
    <w:uiPriority w:val="9"/>
    <w:semiHidden w:val="on"/>
    <w:unhideWhenUsed w:val="on"/>
    <w:qFormat/>
    <w:pPr>
      <w:keepNext w:val="on"/>
      <w:keepLines w:val="on"/>
      <w:spacing w:before="40"/>
      <w:outlineLvl w:val="6"/>
    </w:pPr>
    <w:rPr>
      <w:rFonts w:cstheme="majorBidi" w:eastAsiaTheme="majorEastAsia"/>
      <w:color w:val="595959" w:themeColor="text1" w:themeTint="A6"/>
    </w:rPr>
  </w:style>
  <w:style w:type="paragraph" w:styleId="Kop8">
    <w:name w:val="heading 8"/>
    <w:basedOn w:val="Standaard"/>
    <w:link w:val="Kop8Char"/>
    <w:uiPriority w:val="9"/>
    <w:semiHidden w:val="on"/>
    <w:unhideWhenUsed w:val="on"/>
    <w:qFormat/>
    <w:pPr>
      <w:keepNext w:val="on"/>
      <w:keepLines w:val="on"/>
      <w:outlineLvl w:val="7"/>
    </w:pPr>
    <w:rPr>
      <w:rFonts w:cstheme="majorBidi" w:eastAsiaTheme="majorEastAsia"/>
      <w:i/>
      <w:iCs/>
      <w:color w:val="272727" w:themeColor="text1" w:themeTint="D8"/>
    </w:rPr>
  </w:style>
  <w:style w:type="paragraph" w:styleId="Kop9">
    <w:name w:val="heading 9"/>
    <w:basedOn w:val="Standaard"/>
    <w:link w:val="Kop9Char"/>
    <w:uiPriority w:val="9"/>
    <w:semiHidden w:val="on"/>
    <w:unhideWhenUsed w:val="on"/>
    <w:qFormat/>
    <w:pPr>
      <w:keepNext w:val="on"/>
      <w:keepLines w:val="on"/>
      <w:outlineLvl w:val="8"/>
    </w:pPr>
    <w:rPr>
      <w:rFonts w:cstheme="majorBidi" w:eastAsiaTheme="majorEastAsia"/>
      <w:color w:val="272727" w:themeColor="text1" w:themeTint="D8"/>
    </w:rPr>
  </w:style>
  <w:style w:type="character" w:default="1" w:styleId="Standaardalinea-lettertype">
    <w:name w:val="Default Paragraph Font"/>
    <w:uiPriority w:val="1"/>
    <w:semiHidden w:val="on"/>
    <w:unhideWhenUsed w:val="on"/>
    <w:pPr/>
    <w:rPr/>
  </w:style>
  <w:style w:type="table" w:default="1" w:styleId="Standaardtabel">
    <w:name w:val="Normal Table"/>
    <w:uiPriority w:val="99"/>
    <w:semiHidden w:val="on"/>
    <w:unhideWhenUsed w:val="on"/>
    <w:pPr/>
    <w:rPr/>
    <w:tblPr>
      <w:tblInd w:w="0" w:type="dxa"/>
      <w:tblCellMar>
        <w:top w:w="0" w:type="dxa"/>
        <w:left w:w="108" w:type="dxa"/>
        <w:bottom w:w="0" w:type="dxa"/>
        <w:right w:w="108" w:type="dxa"/>
      </w:tblCellMar>
    </w:tblPr>
    <w:tcPr/>
  </w:style>
  <w:style w:type="numbering" w:default="1" w:styleId="Geenlijst">
    <w:name w:val="No List"/>
    <w:uiPriority w:val="99"/>
    <w:semiHidden w:val="on"/>
    <w:unhideWhenUsed w:val="on"/>
    <w:pPr/>
    <w:rPr/>
  </w:style>
  <w:style w:type="character" w:customStyle="1" w:styleId="Kop1Char">
    <w:name w:val="Kop 1 Char"/>
    <w:basedOn w:val="Standaardalinea-lettertype"/>
    <w:link w:val="Kop1"/>
    <w:uiPriority w:val="9"/>
    <w:pPr/>
    <w:rPr>
      <w:rFonts w:ascii="Open Sans" w:hAnsi="Open Sans" w:cs="Open Sans"/>
      <w:color w:val="2481C3"/>
      <w:sz w:val="32"/>
      <w:szCs w:val="32"/>
    </w:rPr>
  </w:style>
  <w:style w:type="character" w:customStyle="1" w:styleId="Kop2Char">
    <w:name w:val="Kop 2 Char"/>
    <w:basedOn w:val="Standaardalinea-lettertype"/>
    <w:link w:val="Kop2"/>
    <w:uiPriority w:val="9"/>
    <w:pPr/>
    <w:rPr>
      <w:rFonts w:ascii="Open Sans" w:hAnsi="Open Sans" w:cs="Open Sans"/>
      <w:color w:val="2481C3"/>
    </w:rPr>
  </w:style>
  <w:style w:type="character" w:customStyle="1" w:styleId="Kop3Char">
    <w:name w:val="Kop 3 Char"/>
    <w:basedOn w:val="Standaardalinea-lettertype"/>
    <w:link w:val="Kop3"/>
    <w:uiPriority w:val="9"/>
    <w:pPr/>
    <w:rPr>
      <w:rFonts w:ascii="Open Sans" w:hAnsi="Open Sans" w:cs="Open Sans"/>
      <w:color w:val="2481C3"/>
      <w:sz w:val="20"/>
      <w:szCs w:val="20"/>
    </w:rPr>
  </w:style>
  <w:style w:type="character" w:customStyle="1" w:styleId="Kop4Char">
    <w:name w:val="Kop 4 Char"/>
    <w:basedOn w:val="Standaardalinea-lettertype"/>
    <w:link w:val="Kop4"/>
    <w:uiPriority w:val="9"/>
    <w:pPr/>
    <w:rPr>
      <w:rFonts w:ascii="Open Sans" w:hAnsi="Open Sans" w:cs="Open Sans"/>
      <w:color w:val="2481C3"/>
      <w:sz w:val="20"/>
      <w:szCs w:val="20"/>
    </w:rPr>
  </w:style>
  <w:style w:type="character" w:customStyle="1" w:styleId="Kop5Char">
    <w:name w:val="Kop 5 Char"/>
    <w:basedOn w:val="Standaardalinea-lettertype"/>
    <w:link w:val="Kop5"/>
    <w:uiPriority w:val="9"/>
    <w:semiHidden w:val="on"/>
    <w:pPr/>
    <w:rPr>
      <w:rFonts w:cstheme="majorBidi" w:eastAsiaTheme="majorEastAsia"/>
      <w:color w:val="0F4761" w:themeColor="accent1" w:themeShade="BF"/>
    </w:rPr>
  </w:style>
  <w:style w:type="character" w:customStyle="1" w:styleId="Kop6Char">
    <w:name w:val="Kop 6 Char"/>
    <w:basedOn w:val="Standaardalinea-lettertype"/>
    <w:link w:val="Kop6"/>
    <w:uiPriority w:val="9"/>
    <w:semiHidden w:val="on"/>
    <w:pPr/>
    <w:rPr>
      <w:rFonts w:cstheme="majorBidi" w:eastAsiaTheme="majorEastAsia"/>
      <w:i/>
      <w:iCs/>
      <w:color w:val="595959" w:themeColor="text1" w:themeTint="A6"/>
    </w:rPr>
  </w:style>
  <w:style w:type="character" w:customStyle="1" w:styleId="Kop7Char">
    <w:name w:val="Kop 7 Char"/>
    <w:basedOn w:val="Standaardalinea-lettertype"/>
    <w:link w:val="Kop7"/>
    <w:uiPriority w:val="9"/>
    <w:semiHidden w:val="on"/>
    <w:pPr/>
    <w:rPr>
      <w:rFonts w:cstheme="majorBidi" w:eastAsiaTheme="majorEastAsia"/>
      <w:color w:val="595959" w:themeColor="text1" w:themeTint="A6"/>
    </w:rPr>
  </w:style>
  <w:style w:type="character" w:customStyle="1" w:styleId="Kop8Char">
    <w:name w:val="Kop 8 Char"/>
    <w:basedOn w:val="Standaardalinea-lettertype"/>
    <w:link w:val="Kop8"/>
    <w:uiPriority w:val="9"/>
    <w:semiHidden w:val="on"/>
    <w:pPr/>
    <w:rPr>
      <w:rFonts w:cstheme="majorBidi" w:eastAsiaTheme="majorEastAsia"/>
      <w:i/>
      <w:iCs/>
      <w:color w:val="272727" w:themeColor="text1" w:themeTint="D8"/>
    </w:rPr>
  </w:style>
  <w:style w:type="character" w:customStyle="1" w:styleId="Kop9Char">
    <w:name w:val="Kop 9 Char"/>
    <w:basedOn w:val="Standaardalinea-lettertype"/>
    <w:link w:val="Kop9"/>
    <w:uiPriority w:val="9"/>
    <w:semiHidden w:val="on"/>
    <w:pPr/>
    <w:rPr>
      <w:rFonts w:cstheme="majorBidi" w:eastAsiaTheme="majorEastAsia"/>
      <w:color w:val="272727" w:themeColor="text1" w:themeTint="D8"/>
    </w:rPr>
  </w:style>
  <w:style w:type="paragraph" w:styleId="Titel">
    <w:name w:val="Title"/>
    <w:basedOn w:val="Standaard"/>
    <w:link w:val="TitelChar"/>
    <w:uiPriority w:val="10"/>
    <w:qFormat/>
    <w:pPr>
      <w:spacing w:after="80"/>
      <w:contextualSpacing/>
    </w:pPr>
    <w:rPr>
      <w:rFonts w:asciiTheme="majorHAnsi" w:hAnsiTheme="majorHAnsi" w:cstheme="majorBidi" w:eastAsiaTheme="majorEastAsia"/>
      <w:spacing w:val="-10"/>
      <w:kern w:val="28"/>
      <w:sz w:val="56"/>
      <w:szCs w:val="56"/>
    </w:rPr>
  </w:style>
  <w:style w:type="character" w:customStyle="1" w:styleId="TitelChar">
    <w:name w:val="Titel Char"/>
    <w:basedOn w:val="Standaardalinea-lettertype"/>
    <w:link w:val="Titel"/>
    <w:uiPriority w:val="10"/>
    <w:pPr/>
    <w:rPr>
      <w:rFonts w:asciiTheme="majorHAnsi" w:hAnsiTheme="majorHAnsi" w:cstheme="majorBidi" w:eastAsiaTheme="majorEastAsia"/>
      <w:spacing w:val="-10"/>
      <w:kern w:val="28"/>
      <w:sz w:val="56"/>
      <w:szCs w:val="56"/>
    </w:rPr>
  </w:style>
  <w:style w:type="paragraph" w:styleId="Ondertitel">
    <w:name w:val="Subtitle"/>
    <w:basedOn w:val="Standaard"/>
    <w:link w:val="OndertitelChar"/>
    <w:uiPriority w:val="11"/>
    <w:qFormat/>
    <w:pPr>
      <w:numPr>
        <w:ilvl w:val="1"/>
      </w:numPr>
    </w:pPr>
    <w:rPr>
      <w:rFonts w:cstheme="majorBidi" w:eastAsiaTheme="majorEastAsia"/>
      <w:color w:val="595959" w:themeColor="text1" w:themeTint="A6"/>
      <w:spacing w:val="15"/>
      <w:sz w:val="28"/>
      <w:szCs w:val="28"/>
    </w:rPr>
  </w:style>
  <w:style w:type="character" w:customStyle="1" w:styleId="OndertitelChar">
    <w:name w:val="Ondertitel Char"/>
    <w:basedOn w:val="Standaardalinea-lettertype"/>
    <w:link w:val="Ondertitel"/>
    <w:uiPriority w:val="11"/>
    <w:pPr/>
    <w:rPr>
      <w:rFonts w:cstheme="majorBidi" w:eastAsiaTheme="majorEastAsia"/>
      <w:color w:val="595959" w:themeColor="text1" w:themeTint="A6"/>
      <w:spacing w:val="15"/>
      <w:sz w:val="28"/>
      <w:szCs w:val="28"/>
    </w:rPr>
  </w:style>
  <w:style w:type="paragraph" w:styleId="Citaat">
    <w:name w:val="Quote"/>
    <w:basedOn w:val="Standaard"/>
    <w:link w:val="CitaatChar"/>
    <w:uiPriority w:val="29"/>
    <w:qFormat/>
    <w:pPr>
      <w:spacing w:before="160"/>
      <w:jc w:val="center"/>
    </w:pPr>
    <w:rPr>
      <w:i/>
      <w:iCs/>
      <w:color w:val="404040" w:themeColor="text1" w:themeTint="BF"/>
    </w:rPr>
  </w:style>
  <w:style w:type="character" w:customStyle="1" w:styleId="CitaatChar">
    <w:name w:val="Citaat Char"/>
    <w:basedOn w:val="Standaardalinea-lettertype"/>
    <w:link w:val="Citaat"/>
    <w:uiPriority w:val="29"/>
    <w:pPr/>
    <w:rPr>
      <w:i/>
      <w:iCs/>
      <w:color w:val="404040" w:themeColor="text1" w:themeTint="BF"/>
    </w:rPr>
  </w:style>
  <w:style w:type="paragraph" w:styleId="Lijstalinea">
    <w:name w:val="List Paragraph"/>
    <w:basedOn w:val="Standaard"/>
    <w:uiPriority w:val="34"/>
    <w:qFormat/>
    <w:pPr>
      <w:numPr>
        <w:numId w:val="1"/>
      </w:numPr>
      <w:contextualSpacing/>
    </w:pPr>
    <w:rPr/>
  </w:style>
  <w:style w:type="character" w:styleId="Intensievebenadrukking">
    <w:name w:val="Intense Emphasis"/>
    <w:basedOn w:val="Standaardalinea-lettertype"/>
    <w:uiPriority w:val="21"/>
    <w:qFormat/>
    <w:pPr/>
    <w:rPr>
      <w:i/>
      <w:iCs/>
      <w:color w:val="0F4761" w:themeColor="accent1" w:themeShade="BF"/>
    </w:rPr>
  </w:style>
  <w:style w:type="paragraph" w:styleId="Duidelijkcitaat">
    <w:name w:val="Intense Quote"/>
    <w:basedOn w:val="Standaard"/>
    <w:link w:val="Duidelijkcitaa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pPr/>
    <w:rPr>
      <w:i/>
      <w:iCs/>
      <w:color w:val="0F4761" w:themeColor="accent1" w:themeShade="BF"/>
    </w:rPr>
  </w:style>
  <w:style w:type="character" w:styleId="Intensieveverwijzing">
    <w:name w:val="Intense Reference"/>
    <w:basedOn w:val="Standaardalinea-lettertype"/>
    <w:uiPriority w:val="32"/>
    <w:qFormat/>
    <w:pPr/>
    <w:rPr>
      <w:b w:val="on"/>
      <w:bCs/>
      <w:smallCaps w:val="on"/>
      <w:color w:val="0F4761" w:themeColor="accent1" w:themeShade="BF"/>
      <w:spacing w:val="5"/>
    </w:rPr>
  </w:style>
  <w:style w:type="paragraph" w:customStyle="1" w:styleId="Organisatie">
    <w:name w:val="Organisatie"/>
    <w:basedOn w:val="Standaard"/>
    <w:link w:val="OrganisatieChar"/>
    <w:qFormat/>
    <w:pPr>
      <w:spacing w:line="278" w:lineRule="auto"/>
    </w:pPr>
    <w:rPr>
      <w:color w:val="FFFFFF" w:themeColor="background1"/>
      <w:sz w:val="48"/>
      <w:szCs w:val="48"/>
    </w:rPr>
  </w:style>
  <w:style w:type="character" w:customStyle="1" w:styleId="OrganisatieChar">
    <w:name w:val="Organisatie Char"/>
    <w:basedOn w:val="Standaardalinea-lettertype"/>
    <w:link w:val="Organisatie"/>
    <w:pPr/>
    <w:rPr>
      <w:rFonts w:ascii="Open Sans" w:hAnsi="Open Sans" w:cs="Open Sans"/>
      <w:color w:val="FFFFFF" w:themeColor="background1"/>
      <w:sz w:val="48"/>
      <w:szCs w:val="48"/>
    </w:rPr>
  </w:style>
  <w:style w:type="paragraph" w:styleId="Koptekst">
    <w:name w:val="header"/>
    <w:basedOn w:val="Standaard"/>
    <w:link w:val="KoptekstChar"/>
    <w:uiPriority w:val="99"/>
    <w:unhideWhenUsed w:val="on"/>
    <w:pPr>
      <w:tabs>
        <w:tab w:val="center" w:leader="none" w:pos="4536"/>
        <w:tab w:val="right" w:leader="none" w:pos="9072"/>
      </w:tabs>
    </w:pPr>
    <w:rPr/>
  </w:style>
  <w:style w:type="character" w:customStyle="1" w:styleId="KoptekstChar">
    <w:name w:val="Koptekst Char"/>
    <w:basedOn w:val="Standaardalinea-lettertype"/>
    <w:link w:val="Koptekst"/>
    <w:uiPriority w:val="99"/>
    <w:pPr/>
    <w:rPr>
      <w:rFonts w:ascii="Open Sans" w:hAnsi="Open Sans" w:cs="Open Sans"/>
      <w:sz w:val="20"/>
      <w:szCs w:val="20"/>
    </w:rPr>
  </w:style>
  <w:style w:type="paragraph" w:styleId="Voettekst">
    <w:name w:val="footer"/>
    <w:basedOn w:val="Standaard"/>
    <w:link w:val="VoettekstChar"/>
    <w:uiPriority w:val="99"/>
    <w:unhideWhenUsed w:val="on"/>
    <w:pPr>
      <w:tabs>
        <w:tab w:val="center" w:leader="none" w:pos="4536"/>
        <w:tab w:val="right" w:leader="none" w:pos="9072"/>
      </w:tabs>
    </w:pPr>
    <w:rPr/>
  </w:style>
  <w:style w:type="character" w:customStyle="1" w:styleId="VoettekstChar">
    <w:name w:val="Voettekst Char"/>
    <w:basedOn w:val="Standaardalinea-lettertype"/>
    <w:link w:val="Voettekst"/>
    <w:uiPriority w:val="99"/>
    <w:pPr/>
    <w:rPr>
      <w:rFonts w:ascii="Open Sans" w:hAnsi="Open Sans" w:cs="Open Sans"/>
      <w:sz w:val="20"/>
      <w:szCs w:val="20"/>
    </w:rPr>
  </w:style>
  <w:style w:type="table" w:styleId="Onopgemaaktetabel3">
    <w:name w:val="Plain Table 3"/>
    <w:basedOn w:val="Standaardtabel"/>
    <w:uiPriority w:val="43"/>
    <w:pPr>
      <w:spacing w:after="0" w:line="240" w:lineRule="auto"/>
    </w:pPr>
    <w:rPr>
      <w:sz w:val="22"/>
      <w:szCs w:val="22"/>
    </w:rPr>
    <w:tblPr>
      <w:tblStyleRowBandSize w:val="1"/>
      <w:tblStyleColBandSize w:val="1"/>
    </w:tblPr>
    <w:tcPr/>
    <w:tblStylePr w:type="firstRow">
      <w:pPr/>
      <w:rPr>
        <w:b w:val="on"/>
        <w:bCs/>
        <w:caps w:val="on"/>
      </w:rPr>
      <w:tblPr>
        <w:tblBorders>
          <w:top w:val="none" w:sz="0" w:space="0" w:color="auto"/>
          <w:left w:val="none" w:sz="0" w:space="0" w:color="auto"/>
          <w:bottom w:val="single" w:sz="4" w:space="0" w:color="7F7F7F" w:themeColor="text1" w:themeTint="80"/>
          <w:right w:val="none" w:sz="0" w:space="0" w:color="auto"/>
          <w:insideH w:val="none" w:sz="0" w:space="0" w:color="auto"/>
          <w:insideV w:val="none" w:sz="0" w:space="0" w:color="auto"/>
        </w:tblBorders>
      </w:tblPr>
      <w:tcPr>
        <w:tcBorders>
          <w:bottom w:val="single" w:sz="4" w:space="0" w:color="7F7F7F" w:themeColor="text1" w:themeTint="80"/>
        </w:tcBorders>
      </w:tcPr>
    </w:tblStylePr>
    <w:tblStylePr w:type="lastRow">
      <w:pPr/>
      <w:rPr>
        <w:b w:val="on"/>
        <w:bCs/>
        <w:caps w:val="on"/>
      </w:rPr>
      <w:tblPr>
        <w:tblBorders>
          <w:top w:val="nil" w:sz="0" w:color="000000"/>
          <w:left w:val="none" w:sz="0" w:space="0" w:color="auto"/>
          <w:bottom w:val="none" w:sz="0" w:space="0" w:color="auto"/>
          <w:right w:val="none" w:sz="0" w:space="0" w:color="auto"/>
          <w:insideH w:val="none" w:sz="0" w:space="0" w:color="auto"/>
          <w:insideV w:val="none" w:sz="0" w:space="0" w:color="auto"/>
        </w:tblBorders>
      </w:tblPr>
      <w:tcPr>
        <w:tcBorders>
          <w:top w:val="nil" w:sz="0" w:color="000000"/>
        </w:tcBorders>
      </w:tcPr>
    </w:tblStylePr>
    <w:tblStylePr w:type="firstCol">
      <w:pPr/>
      <w:rPr>
        <w:b w:val="on"/>
        <w:bCs/>
        <w:caps w:val="on"/>
      </w:rPr>
      <w:tblPr>
        <w:tblBorders>
          <w:top w:val="none" w:sz="0" w:space="0" w:color="auto"/>
          <w:left w:val="none" w:sz="0" w:space="0" w:color="auto"/>
          <w:bottom w:val="none" w:sz="0" w:space="0" w:color="auto"/>
          <w:right w:val="single" w:sz="4" w:space="0" w:color="7F7F7F" w:themeColor="text1" w:themeTint="80"/>
          <w:insideH w:val="none" w:sz="0" w:space="0" w:color="auto"/>
          <w:insideV w:val="none" w:sz="0" w:space="0" w:color="auto"/>
        </w:tblBorders>
      </w:tblPr>
      <w:tcPr>
        <w:tcBorders>
          <w:right w:val="single" w:sz="4" w:space="0" w:color="7F7F7F" w:themeColor="text1" w:themeTint="80"/>
        </w:tcBorders>
      </w:tcPr>
    </w:tblStylePr>
    <w:tblStylePr w:type="lastCol">
      <w:pPr/>
      <w:rPr>
        <w:b w:val="on"/>
        <w:bCs/>
        <w:caps w:val="on"/>
      </w:rPr>
      <w:tblPr>
        <w:tblBorders>
          <w:top w:val="none" w:sz="0" w:space="0" w:color="auto"/>
          <w:left w:val="nil" w:sz="0" w:color="000000"/>
          <w:bottom w:val="none" w:sz="0" w:space="0" w:color="auto"/>
          <w:right w:val="none" w:sz="0" w:space="0" w:color="auto"/>
          <w:insideH w:val="none" w:sz="0" w:space="0" w:color="auto"/>
          <w:insideV w:val="none" w:sz="0" w:space="0" w:color="auto"/>
        </w:tblBorders>
      </w:tblPr>
      <w:tcPr>
        <w:tcBorders>
          <w:left w:val="nil" w:sz="0" w:color="000000"/>
        </w:tcBorders>
      </w:tcPr>
    </w:tblStylePr>
    <w:tblStylePr w:type="band1Vert">
      <w:pPr/>
      <w:rPr/>
      <w:tblPr/>
      <w:tcPr>
        <w:shd w:val="clear" w:color="auto" w:fill="F2F2F2" w:themeFill="background1" w:themeFillShade="F2"/>
      </w:tcPr>
    </w:tblStylePr>
    <w:tblStylePr w:type="band1Horz">
      <w:pPr/>
      <w:rPr/>
      <w:tblPr/>
      <w:tcPr>
        <w:shd w:val="clear" w:color="auto" w:fill="F2F2F2" w:themeFill="background1" w:themeFillShade="F2"/>
      </w:tcPr>
    </w:tblStylePr>
    <w:tblStylePr w:type="nwCell">
      <w:pPr/>
      <w:rPr/>
      <w:tblPr>
        <w:tblBorders>
          <w:top w:val="none" w:sz="0" w:space="0" w:color="auto"/>
          <w:left w:val="none" w:sz="0" w:space="0" w:color="auto"/>
          <w:bottom w:val="none" w:sz="0" w:space="0" w:color="auto"/>
          <w:right w:val="nil" w:sz="0" w:color="000000"/>
          <w:insideH w:val="none" w:sz="0" w:space="0" w:color="auto"/>
          <w:insideV w:val="none" w:sz="0" w:space="0" w:color="auto"/>
        </w:tblBorders>
      </w:tblPr>
      <w:tcPr>
        <w:tcBorders>
          <w:right w:val="nil" w:sz="0" w:color="000000"/>
        </w:tcBorders>
      </w:tcPr>
    </w:tblStylePr>
    <w:tblStylePr w:type="neCell">
      <w:pPr/>
      <w:rPr/>
      <w:tblPr>
        <w:tblBorders>
          <w:top w:val="none" w:sz="0" w:space="0" w:color="auto"/>
          <w:left w:val="nil" w:sz="0" w:color="000000"/>
          <w:bottom w:val="none" w:sz="0" w:space="0" w:color="auto"/>
          <w:right w:val="none" w:sz="0" w:space="0" w:color="auto"/>
          <w:insideH w:val="none" w:sz="0" w:space="0" w:color="auto"/>
          <w:insideV w:val="none" w:sz="0" w:space="0" w:color="auto"/>
        </w:tblBorders>
      </w:tblPr>
      <w:tcPr>
        <w:tcBorders>
          <w:left w:val="nil" w:sz="0" w:color="000000"/>
        </w:tcBorders>
      </w:tcPr>
    </w:tblStylePr>
  </w:style>
  <w:style w:type="paragraph" w:styleId="Normaalweb">
    <w:name w:val="Normal (Web)"/>
    <w:basedOn w:val="Standaard"/>
    <w:uiPriority w:val="99"/>
    <w:semiHidden w:val="on"/>
    <w:unhideWhenUsed w:val="on"/>
    <w:pPr/>
    <w:rPr>
      <w:rFonts w:ascii="Times New Roman" w:hAnsi="Times New Roman" w:cs="Times New Roman"/>
      <w:sz w:val="24"/>
      <w:szCs w:val="24"/>
    </w:rPr>
  </w:style>
  <w:style w:type="table" w:styleId="Tabelraster">
    <w:name w:val="Table Grid"/>
    <w:basedOn w:val="Standaardtabel"/>
    <w:uiPriority w:val="39"/>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tyle>
  <w:style w:type="paragraph" w:styleId="Geenafstand">
    <w:name w:val="No Spacing"/>
    <w:uiPriority w:val="1"/>
    <w:qFormat/>
    <w:pPr>
      <w:spacing w:after="0" w:line="240" w:lineRule="auto"/>
    </w:pPr>
    <w:rPr>
      <w:rFonts w:ascii="Open Sans" w:hAnsi="Open Sans" w:cs="Open Sans"/>
      <w:sz w:val="20"/>
      <w:szCs w:val="20"/>
    </w:rPr>
  </w:style>
  <w:style w:type="numbering" w:styleId="ListParagraph">
    <w:name w:val="List Paragraph"/>
    <w:basedOn w:val="Normal"/>
    <w:pPr/>
    <w:rPr/>
  </w:style>
  <w:style w:type="character" w:styleId="DefaultParagraphFont">
    <w:name w:val="Default Paragraph Font"/>
    <w:qFormat/>
    <w:pPr>
      <w:spacing w:after="0" w:line="240" w:lineRule="auto"/>
    </w:pPr>
    <w:rPr>
      <w:rFonts w:ascii="Open Sans" w:hAnsi="Open Sans" w:cs="Open Sans"/>
      <w:sz w:val="20"/>
      <w:szCs w:val="20"/>
    </w:rPr>
  </w:style>
  <w:style w:type="table" w:styleId="TableNormal">
    <w:name w:val="Normal Table"/>
    <w:qFormat/>
    <w:pPr>
      <w:spacing w:after="0" w:line="240" w:lineRule="auto"/>
    </w:pPr>
    <w:rPr>
      <w:rFonts w:ascii="Open Sans" w:hAnsi="Open Sans" w:cs="Open Sans"/>
      <w:sz w:val="20"/>
      <w:szCs w:val="20"/>
    </w:rPr>
    <w:tblPr/>
    <w:tcPr/>
  </w:style>
  <w:style w:type="paragraph" w:styleId="Normal">
    <w:name w:val="Normal"/>
    <w:qFormat/>
    <w:pPr>
      <w:spacing w:after="0" w:line="240" w:lineRule="auto"/>
    </w:pPr>
    <w:rPr>
      <w:rFonts w:ascii="Open Sans" w:hAnsi="Open Sans" w:cs="Open Sans"/>
      <w:sz w:val="20"/>
      <w:szCs w:val="20"/>
    </w:rPr>
  </w:style>
</w:styles>
</file>

<file path=word/_rels/document.xml.rels><?xml version='1.0' encoding='UTF-8' standalone='yes'?><Relationships xmlns="http://schemas.openxmlformats.org/package/2006/relationships"><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theme" Target="theme/theme1.xml"/><Relationship Id="rId12" Type="http://schemas.openxmlformats.org/officeDocument/2006/relationships/footnotes" Target="footnotes.xml"/><Relationship Id="rId13" Type="http://schemas.openxmlformats.org/officeDocument/2006/relationships/footer" Target="footer1.xml"/><Relationship Id="rId1" Type="http://schemas.openxmlformats.org/officeDocument/2006/relationships/image" Target="media/image1.jpeg"/><Relationship Id="rId2" Type="http://schemas.openxmlformats.org/officeDocument/2006/relationships/image" Target="media/image2.png"/><Relationship Id="rId10" Type="http://schemas.openxmlformats.org/officeDocument/2006/relationships/image" Target="media/image3.bin"/><Relationship Id="rId11" Type="http://schemas.openxmlformats.org/officeDocument/2006/relationships/image" Target="media/image30.bin"/></Relationships>
</file>

<file path=word/_rels/footnotes.xml.rels><?xml version='1.0' encoding='UTF-8' standalone='yes'?><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10" Type="http://schemas.openxmlformats.org/officeDocument/2006/relationships/image" Target="media/image3.bin"/><Relationship Id="rId11" Type="http://schemas.openxmlformats.org/officeDocument/2006/relationships/image" Target="media/image30.bin"/></Relationships>
</file>

<file path=word/_rels/settings.xml.rels><?xml version='1.0' encoding='UTF-8' standalone='yes'?><Relationships xmlns="http://schemas.openxmlformats.org/package/2006/relationships"><Relationship Id="rId1" Type="http://schemas.openxmlformats.org/officeDocument/2006/relationships/attachedTemplate" Target="file:///C:\Users\StephanPouw\Documents\Repos\report-reports\Fluent\pos\POS_sjabloon_flu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Pages>16</Pages>
  <Application>Microsoft Office Word</Application>
  <Company>Onderwijs Innovatie Groep</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 Pouw</dc:creator>
  <dcterms:created xsi:type="dcterms:W3CDTF">2026-04-16T13:07:00Z</dcterms:created>
  <dcterms:modified xsi:type="dcterms:W3CDTF">2026-04-16T13:07:00Z</dcterms:modified>
</cp:coreProperties>
</file>